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КЕМЕРОВСКАЯ ОБЛАСТЬ - КУЗБАСС</w:t>
      </w:r>
    </w:p>
    <w:p>
      <w:pPr>
        <w:pStyle w:val="Normal"/>
        <w:ind w:hanging="0"/>
        <w:jc w:val="center"/>
        <w:rPr>
          <w:rFonts w:ascii="Times New Roman" w:hAnsi="Times New Roman"/>
          <w:caps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НОВОКУЗНЕЦКИЙ ГОРОДСКОЙ ОКРУГ</w:t>
      </w:r>
    </w:p>
    <w:p>
      <w:pPr>
        <w:pStyle w:val="Normal"/>
        <w:spacing w:lineRule="atLeast" w:line="300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РАСПОРЯЖЕНИЕ</w:t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от 13.02.2026 №252</w:t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ind w:hanging="0"/>
        <w:jc w:val="lef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Об организации и проведении конкурса</w:t>
        <w:br/>
        <w:t>«Бизнес признание» на территории</w:t>
        <w:br/>
        <w:t>Новокузнецкого городского округа</w:t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ListParagraph"/>
        <w:spacing w:lineRule="auto" w:line="240" w:before="0" w:after="0"/>
        <w:ind w:firstLine="709" w:left="0"/>
        <w:contextualSpacing w:val="false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в целях стимулирования предпринимательской и инновационной деятельности, развития многостороннего социального партнерства, укрепления имиджа социально ответственного бизнеса в интересах гражданского общества на территории Новокузнецкого городского округа, руководствуясь статьей 40 Устава Новокузнецкого городского округа: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Организовать и провести конкурс «Бизнес признание» на территории Новокузнецкого городского округа с 17 февраля 2026 года по 26 мая 2026 года.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Создать: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организационный комитет конкурса «Бизнес признание» на территории Новокузнецкого городского округа и утвердить его состав согласно приложению №1 к настоящему распоряжению;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жюри по подведению итогов конкурса «Бизнес признание» на территории Новокузнецкого городского округа и утвердить его состав согласно приложению №2 к настоящему распоряжению.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Утвердить Положение об организации и проведении конкурса «Бизнес признание» на территории Новокузнецкого городского округа согласно приложению №3 к настоящему распоряжению.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Управлению информационной политики и социальных коммуникаций администрации города Новокузнецка обеспечить:</w:t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официальное опубликование настоящего распоряжения;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освещение проведения конкурса «Бизнес признание» на территории Новокузнецкого городского округа и его </w:t>
      </w:r>
      <w:r>
        <w:rPr>
          <w:rFonts w:ascii="Times New Roman" w:hAnsi="Times New Roman"/>
          <w:color w:themeColor="text1" w:val="000000"/>
          <w:sz w:val="28"/>
          <w:szCs w:val="28"/>
        </w:rPr>
        <w:t>результатов в городских средствах массовой информации и на официальном сайте администрации города Новокузнецка в информационно-телекоммуникационной сети «Интернет».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5. Контроль за исполнением настоящего распоряжения возложить на заместителя Главы города по экономическим вопросам.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tbl>
      <w:tblPr>
        <w:tblStyle w:val="af9"/>
        <w:tblW w:w="96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5"/>
        <w:gridCol w:w="4680"/>
      </w:tblGrid>
      <w:tr>
        <w:trPr/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Глава города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Д.П. Ильин</w:t>
            </w:r>
          </w:p>
        </w:tc>
      </w:tr>
    </w:tbl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№1</w:t>
      </w:r>
    </w:p>
    <w:p>
      <w:pPr>
        <w:pStyle w:val="Normal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 распоряжению администрации</w:t>
      </w:r>
    </w:p>
    <w:p>
      <w:pPr>
        <w:pStyle w:val="Normal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города Новокузнецка</w:t>
      </w:r>
    </w:p>
    <w:p>
      <w:pPr>
        <w:pStyle w:val="Normal"/>
        <w:numPr>
          <w:ilvl w:val="0"/>
          <w:numId w:val="1"/>
        </w:numPr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от 13.02.2026 №252</w:t>
      </w:r>
    </w:p>
    <w:p>
      <w:pPr>
        <w:pStyle w:val="Normal"/>
        <w:spacing w:before="360" w:after="360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Состав</w:t>
        <w:br/>
        <w:t>организационного комитета конкурса</w:t>
        <w:br/>
        <w:t>«Бизнес признание» на территории Новокузнецкого городского округа</w:t>
      </w:r>
    </w:p>
    <w:p>
      <w:pPr>
        <w:pStyle w:val="NoSpacing"/>
        <w:tabs>
          <w:tab w:val="clear" w:pos="709"/>
          <w:tab w:val="left" w:pos="2700" w:leader="none"/>
          <w:tab w:val="left" w:pos="8820" w:leader="none"/>
        </w:tabs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1. Заместитель Главы города по экономическим вопросам, председатель организационного комитета.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 Первый заместитель Главы города.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 Заместитель Главы города по социальным вопросам.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4. Заместитель Главы города по жилищно-коммунальному хозяйству.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5. Начальник управления экономического развития, промышленности и инвестиций администрации города Новокузнецка.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6. Начальник управления потребительского рынка и развития предпринимательства администрации города Новокузнецка.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7. Директор муниципального автономного учреждения «Центр поддержки предпринимательства»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8. Председатель комитета Новокузнецкого городского Совета народных депутатов по развитию промышленности, предпринимательства, градостроительства, землепользования и экологии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9. Региональный директор операционного офиса «Кемеровский» Сибирского филиала публичного акционерного общества «Промсвязьбанк» (по 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10. Президент общественной организации «Содействие предпринимательству на территории города Новокузнецка»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9"/>
        <w:tblW w:w="98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Главы города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 экономическим вопросам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И.С. Прошунина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№2</w:t>
      </w:r>
    </w:p>
    <w:p>
      <w:pPr>
        <w:pStyle w:val="Normal"/>
        <w:ind w:firstLine="709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 распоряжению администрации</w:t>
      </w:r>
    </w:p>
    <w:p>
      <w:pPr>
        <w:pStyle w:val="Normal"/>
        <w:ind w:firstLine="709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города Новокузнецка</w:t>
      </w:r>
    </w:p>
    <w:p>
      <w:pPr>
        <w:pStyle w:val="Normal"/>
        <w:numPr>
          <w:ilvl w:val="0"/>
          <w:numId w:val="1"/>
        </w:numPr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от 13.02.2026 №252</w:t>
      </w:r>
    </w:p>
    <w:p>
      <w:pPr>
        <w:pStyle w:val="NoSpacing"/>
        <w:spacing w:before="360" w:after="360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Состав</w:t>
        <w:br/>
        <w:t>жюри по подведению итогов конкурса</w:t>
        <w:br/>
        <w:t>«Бизнес признание» на территории Новокузнецкого городского округа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1. Глава города Новокузнецка, председатель жюри.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 Заместитель Главы города по экономическим вопросам, заместитель председателя жюри.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 Первый заместитель Главы города.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4. Заместитель председателя Правительства Кемеровской области-Кузбасса – министр экономического развития Кузбасса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5. Министр промышленности и торговли Кузбасса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6. Начальник департамента внутренней политики Губернатора Кемеровской области-Кузбасса Администрации Правительства Кузбасса, почетный член жюри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7. Уполномоченный по защите прав предпринимателей в Кемеровской области-Кузбассе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8. Председатель Новокузнецкого городского Совета народных депутатов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9. Исполнительный директор Кемеровского областного отделения Общероссийской общественной организации малого и среднего предпринимательства «Опора России»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10. Президент Союза «Кузбасская торгово-промышленная палата»</w:t>
        <w:br/>
        <w:t>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11. Директор государственного автономного учреждения Кемеровской области-Кузбасса «Мой бизнес»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12. Генеральный директор Микрокредитной компании Государственного фонда поддержки предпринимательства Кузбасса (по 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13. Региональный директор операционного офиса «Кемеровский» Сибирского филиала публичного акционерного общества «Промсвязьбанк» (по согласованию).</w:t>
      </w:r>
    </w:p>
    <w:p>
      <w:pPr>
        <w:pStyle w:val="NoSpacing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14. Президент общественной организации «Содействие предпринимательству на территории города Новокузнецка» (по согласованию).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tbl>
      <w:tblPr>
        <w:tblStyle w:val="af9"/>
        <w:tblW w:w="985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926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 xml:space="preserve">Заместитель Главы города 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по экономическим вопросам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И.С. Прошунина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spacing w:before="0" w:after="0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№3</w:t>
      </w:r>
    </w:p>
    <w:p>
      <w:pPr>
        <w:pStyle w:val="NoSpacing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 распоряжению администрации</w:t>
      </w:r>
    </w:p>
    <w:p>
      <w:pPr>
        <w:pStyle w:val="NoSpacing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города Новокузнецка</w:t>
      </w:r>
    </w:p>
    <w:p>
      <w:pPr>
        <w:pStyle w:val="NoSpacing"/>
        <w:jc w:val="right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от 13.02.2026 №252</w:t>
      </w:r>
    </w:p>
    <w:p>
      <w:pPr>
        <w:pStyle w:val="NoSpacing"/>
        <w:spacing w:before="360" w:after="240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Положение</w:t>
        <w:br/>
        <w:t>об организации и проведении конкурса «Бизнес признание»</w:t>
        <w:br/>
        <w:t>на территории Новокузнецкого городского округа</w:t>
      </w:r>
    </w:p>
    <w:p>
      <w:pPr>
        <w:pStyle w:val="NoSpacing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Общие положения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Положение об организации и проведении конкурса «Бизнес признание» на территории Новокузнецкого городского округа</w:t>
        <w:br/>
        <w:t>(далее – Положение) определяет порядок организации и условия проведения конкурса «Бизнес признание» на территории Новокузнецкого городского округа (далее – конкурс) в 2026 году.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1.2. Организатором конкурса является администрация города Новокузнецка.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Организация и проведение конкурса осуществляются в период</w:t>
        <w:br/>
        <w:t>с 17 февраля 2026 года по 26 мая 2026 года.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1.3. Целями проведения конкурса являются: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стимулирование</w:t>
      </w:r>
      <w:r>
        <w:rPr>
          <w:rFonts w:ascii="Times New Roman" w:hAnsi="Times New Roman"/>
          <w:sz w:val="28"/>
          <w:szCs w:val="28"/>
        </w:rPr>
        <w:t xml:space="preserve"> предпринимательской и инновационной деятельности, формирование базы бизнес-идей и инновационных разработок для их дальнейшей реализации, формирование благоприятных условий для развития предпринимательской деятельности на территории Новокузнецкого городского округа;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укрепление имиджа социально ответственного бизнеса в интересах развития гражданского общества;</w:t>
      </w:r>
    </w:p>
    <w:p>
      <w:pPr>
        <w:pStyle w:val="NoSpacing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Участники конкурса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В конкурсе принимают участие следующие лица (далее – участники конкурса):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субъекты малого и среднего предпринимательства, соответствующие критериям, установленным статьей 4 Федерального закона от 24.07.2007</w:t>
        <w:br/>
        <w:t>№209-ФЗ «О развитии малого и среднего предпринимательства в Российской Федерации» (далее соответственно – СМСП, Федеральный закон №209-ФЗ);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физические лица, соответствующие одному из следующих условий: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являющиеся учредителями, соучредителями юридического лица, зарегистрированного и осуществляющего свою деятельность в установленном порядке;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входящие в состав единоличного или коллегиального исполнительного органа юридического лица, зарегистрированного в установленном порядке, и осуществляющие свою деятельность в течение не менее шести месяцев на дату подачи заявки на участие в конкурсе. Данное условие не распространяется на физических лиц, входящих в состав единоличного или коллегиального исполнительного органа юридического лица, зарегистрированного в </w:t>
      </w:r>
      <w:r>
        <w:rPr>
          <w:rFonts w:ascii="Times New Roman" w:hAnsi="Times New Roman"/>
          <w:color w:themeColor="text1" w:val="000000"/>
          <w:sz w:val="28"/>
          <w:szCs w:val="28"/>
        </w:rPr>
        <w:t>установленном порядке менее чем за шесть месяцев до даты подачи заявки на участие в конкурсе.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 xml:space="preserve">3) физические лица, не являющиеся индивидуальными предпринимателями и применяющие специальный налоговый </w:t>
      </w:r>
      <w:hyperlink r:id="rId3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режим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 «Налог на профессиональный доход» в соответствии со статьей 14.1 Федерального закона №209-ФЗ (далее – Самозанятые).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2.2. В срок с 17 февраля 2026 года по 7 апреля 2026 года: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заявки на участие в конкурсе, оформленные согласно приложению №1 к настоящему Положению, направляются СМСП и физическими лицами, указанными в подпункте 2 пункта 2.1 настоящего Положения, в управление потребительского рынка и развития предпринимательства администрации города Новокузнецка (далее – Управление), в отделы торговли и развития предпринимательства администраций районов города Новокузнецка</w:t>
        <w:br/>
        <w:t>(далее – администрации районов) или в муниципальное автономное</w:t>
      </w:r>
      <w:r>
        <w:rPr>
          <w:rFonts w:ascii="Times New Roman" w:hAnsi="Times New Roman"/>
          <w:sz w:val="28"/>
          <w:szCs w:val="28"/>
        </w:rPr>
        <w:t xml:space="preserve"> учреждение «Центр поддержки предпринимательства» (далее – МАУ «ЦПП») по следующим адресам: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Управление: город Новокузнецк, ул. Кирова, 71, кабинет 338; адрес электронной почты: upr_torg@admnkz.info; телефон для справок:</w:t>
        <w:br/>
        <w:t>(3843)32-16-96;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отдел торговли и развития предпринимательства администрации Кузнецкого района города Новокузнецка: город Новокузнецк, улица Ленина, 38, кабинет 20; адрес электронной почты: </w:t>
      </w:r>
      <w:hyperlink r:id="rId4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kuz_torg@admnkz.info</w:t>
        </w:r>
      </w:hyperlink>
      <w:r>
        <w:rPr>
          <w:rFonts w:ascii="Times New Roman" w:hAnsi="Times New Roman"/>
          <w:sz w:val="28"/>
          <w:szCs w:val="28"/>
        </w:rPr>
        <w:t>; телефон для справок: (3843)32-14-18;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отдел торговли и развития предпринимательства администрации Орджоникидзевского района города Новокузнецка: город Новокузнецк, улица Тузовского, 14, кабинет 31; адрес электронной почты: </w:t>
      </w:r>
      <w:hyperlink r:id="rId5">
        <w:r>
          <w:rPr>
            <w:rStyle w:val="Style3"/>
            <w:rFonts w:ascii="Times New Roman" w:hAnsi="Times New Roman"/>
            <w:sz w:val="28"/>
            <w:szCs w:val="28"/>
          </w:rPr>
          <w:t>ord_torg2@admnkz.info</w:t>
        </w:r>
      </w:hyperlink>
      <w:r>
        <w:rPr>
          <w:rFonts w:ascii="Times New Roman" w:hAnsi="Times New Roman"/>
          <w:sz w:val="28"/>
          <w:szCs w:val="28"/>
        </w:rPr>
        <w:t xml:space="preserve">; телефон для справок: (3843)32-04-81;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отдел торговли и развития предпринимательства администрации Центрального района города Новокузнецка: город Новокузнецк, проспект Металлургов, 44, кабинет 303; адрес электронной почты: </w:t>
      </w:r>
      <w:hyperlink r:id="rId6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torg274@</w:t>
        </w:r>
      </w:hyperlink>
      <w:r>
        <w:rPr>
          <w:rFonts w:ascii="Times New Roman" w:hAnsi="Times New Roman"/>
          <w:sz w:val="28"/>
          <w:szCs w:val="28"/>
        </w:rPr>
        <w:t xml:space="preserve">mail.ru; телефон для справок: (3843)32-22-74;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отдел торговли и развития предпринимательства администрации Куйбышевского района города Новокузнецка: город Новокузнецк, проспект Курако, 37, кабинет 9; адрес электронной почты: </w:t>
      </w:r>
      <w:hyperlink r:id="rId7">
        <w:r>
          <w:rPr>
            <w:rStyle w:val="Style3"/>
            <w:rFonts w:ascii="Times New Roman" w:hAnsi="Times New Roman"/>
            <w:sz w:val="28"/>
            <w:szCs w:val="28"/>
          </w:rPr>
          <w:t>kuibtorg@yandex.ru</w:t>
        </w:r>
      </w:hyperlink>
      <w:r>
        <w:rPr>
          <w:rFonts w:ascii="Times New Roman" w:hAnsi="Times New Roman"/>
          <w:sz w:val="28"/>
          <w:szCs w:val="28"/>
        </w:rPr>
        <w:t>; телефон для справок: (3843)32-07-08;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отдел торговли и развития предпринимательства администрации Заводского района города Новокузнецка: город Новокузнецк, улица Тореза, 22Б, кабинет 28; адрес электронной почты: </w:t>
      </w:r>
      <w:hyperlink r:id="rId8">
        <w:r>
          <w:rPr>
            <w:rStyle w:val="Style3"/>
            <w:rFonts w:ascii="Times New Roman" w:hAnsi="Times New Roman"/>
            <w:sz w:val="28"/>
            <w:szCs w:val="28"/>
          </w:rPr>
          <w:t>otd-torg-zav@yandex.ru</w:t>
        </w:r>
      </w:hyperlink>
      <w:r>
        <w:rPr>
          <w:rFonts w:ascii="Times New Roman" w:hAnsi="Times New Roman"/>
          <w:sz w:val="28"/>
          <w:szCs w:val="28"/>
        </w:rPr>
        <w:t xml:space="preserve">; телефон для справок: (3843)32-05-16; </w:t>
      </w:r>
      <w:hyperlink r:id="rId9">
        <w:r>
          <w:rPr>
            <w:rStyle w:val="Style3"/>
            <w:rFonts w:ascii="Times New Roman" w:hAnsi="Times New Roman"/>
            <w:sz w:val="28"/>
            <w:szCs w:val="28"/>
          </w:rPr>
          <w:t>otd-torg-zav@yandex.ru</w:t>
        </w:r>
      </w:hyperlink>
      <w:r>
        <w:rPr>
          <w:rFonts w:ascii="Times New Roman" w:hAnsi="Times New Roman"/>
          <w:sz w:val="28"/>
          <w:szCs w:val="28"/>
        </w:rPr>
        <w:t>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 xml:space="preserve">отдел торговли и развития предпринимательства администрации Новоильинского района города Новокузнецка: город Новокузнецк, проспект Авиаторов, 62, кабинет 25; адрес электронной почты: </w:t>
      </w:r>
      <w:hyperlink r:id="rId10">
        <w:r>
          <w:rPr>
            <w:rStyle w:val="Style3"/>
            <w:rFonts w:ascii="Times New Roman" w:hAnsi="Times New Roman"/>
            <w:sz w:val="28"/>
            <w:szCs w:val="28"/>
          </w:rPr>
          <w:t>ilin_rn@admnkz.info</w:t>
        </w:r>
      </w:hyperlink>
      <w:r>
        <w:rPr>
          <w:rFonts w:ascii="Times New Roman" w:hAnsi="Times New Roman"/>
          <w:sz w:val="28"/>
          <w:szCs w:val="28"/>
        </w:rPr>
        <w:t>; телефон для справок: (3843)32-06-70;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– </w:t>
      </w:r>
      <w:r>
        <w:rPr>
          <w:rFonts w:ascii="Times New Roman" w:hAnsi="Times New Roman"/>
          <w:color w:themeColor="text1" w:val="000000"/>
          <w:sz w:val="28"/>
          <w:szCs w:val="28"/>
        </w:rPr>
        <w:t xml:space="preserve">МАУ «ЦПП»: город Новокузнецк, улица Кутузова, 80; адрес электронной почты: </w:t>
      </w:r>
      <w:hyperlink r:id="rId11">
        <w:r>
          <w:rPr>
            <w:rStyle w:val="Hyperlink"/>
            <w:rFonts w:ascii="Times New Roman" w:hAnsi="Times New Roman"/>
            <w:color w:themeColor="text1" w:val="000000"/>
            <w:sz w:val="28"/>
            <w:szCs w:val="28"/>
            <w:u w:val="none"/>
          </w:rPr>
          <w:t>info-cpp@bk.ru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>; телефоны для справок: (3843)500-015,</w:t>
        <w:br/>
        <w:t>500-087;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заявки на участие в конкурсе, оформленные согласно приложению №2 к настоящему Положению, направляются Самозанятыми в Управление, отделы торговли и развития предпринимательства администраций районов или в МАУ «ЦПП» по адресам, указанным в подпункте 1 настоящего пункта.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2.3. К заявке на участие в конкурсе прилагаются: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документы, подтверждающие отнесение участника конкурса к одной из категорий, указанных в пункте 2.1 настоящего Положения;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проект, представляемый на конкурс (далее – проект);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копия документа, удостоверяющего личность участника конкурса – физического лица;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4) копии документов, удостоверяющих личность и полномочия руководителя (уполномоченного представителя) юридического лица, являющегося участником конкурса;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5) согласие на обработку персональных данных по форме согласно приложению №3 к настоящему Положению;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6) </w:t>
      </w:r>
      <w:hyperlink r:id="rId12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согласие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распространения, по форме согласно приложению №4 к настоящему Положению.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Копии документов, указанные в подпунктах 3 и 4 настоящего пункта представляются с их оригиналами. После заверения копий документов оригиналы возвращаются.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2.4. Участник конкурса подлежит отстранению от участия в конкурсе на любом этапе его проведения в случае: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представления недостоверных сведений или совершения им незаконных действий при подаче заявки на участие в конкурсе или представлении проекта;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выявления попытки влияния (служебного, корпоративного, материального или иного) участника конкурса на членов организационного комитета конкурса (далее – оргкомитет) при сопоставлении и оценке проектов.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Отстранение участника конкурса производится без возмещения каких-либо расходов или убытков, понесенных им в связи с подготовкой и (или) участием в конкурсе.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2.5. Подавая заявку и принимая участие в конкурсе, участник: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гарантирует, что проект и его представление при проведении конкурса не нарушает прав и законных интересов третьих лиц;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обязуется не допускать нарушений законодательства Российской Федерации, в том числе законодательства о средствах массовой информации, об интеллектуальной собственности, о рекламе;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не должен размещать и распространять информацию и материалы, не имеющие отношения к конкурсу, носящие оскорбительный характер для других участников конкурса или третьих лиц, содержащие нецензурную лексику, пропагандирующие разжигание расовой, религиозной, этнической ненависти или вражды, наносящие ущерб чести, достоинству граждан и деловой репутации граждан и юридических лиц, нарушающие права и законные интересы участников конкурса или третьих лиц.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2.6. В мероприятиях конкурса вправе участвовать уполномоченные представители участников конкурса при предъявлении документа, подтверждающего полномочия лица на осуществление соответствующих действий от имени участника конкурса, и документа, удостоверяющего его личность.</w:t>
      </w:r>
    </w:p>
    <w:p>
      <w:pPr>
        <w:pStyle w:val="NoSpacing"/>
        <w:spacing w:before="240" w:after="240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 Функции оргкомитета и жюри по подведению итогов конкурса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3.1. Оргкомитет организует и координирует работу по проведению I этапа конкурса, осуществляет регистрацию заявок на участие в конкурсе в рамках следующих номинаций: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«Лучший производственный проект».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 в производственной сфере;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«Лучший сервисный проект».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 в сфере услуг, в том числе услуг: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– </w:t>
      </w:r>
      <w:r>
        <w:rPr>
          <w:rFonts w:ascii="Times New Roman" w:hAnsi="Times New Roman"/>
          <w:color w:themeColor="text1" w:val="000000"/>
          <w:sz w:val="28"/>
          <w:szCs w:val="28"/>
        </w:rPr>
        <w:t>в сфере жилищно-коммунального хозяйства: электроснабжения, газоснабжения, теплоснабжения, водоснабжения, водоотведения, снабжения населения топливом; строительства; транспорта (перевозки, техническое обслуживание транспорта); связи и телекоммуникаций (ремонт бытовой и цифровой техники); бытовых услуг (ремонт и пошив одежды и обуви, парикмахерские услуги, услуги в сфере организации мероприятий и другие); услуг в сфере страхования;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– </w:t>
      </w:r>
      <w:r>
        <w:rPr>
          <w:rFonts w:ascii="Times New Roman" w:hAnsi="Times New Roman"/>
          <w:color w:themeColor="text1" w:val="000000"/>
          <w:sz w:val="28"/>
          <w:szCs w:val="28"/>
        </w:rPr>
        <w:t>в социальной сфере: медицинские, санаторно-оздоровительные, образовательные услуги, услуги в сфере просвещения, организации развлечений и отдыха;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«Лучший проект в сфере торговли».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 в сфере торговли;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4) «Лучший проект в индустрии гостеприимства».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 в сфере гостиничного бизнеса, общественного питания, туризма и путешествий, организации экскурсий, деятельности музеев, изготовления и продажи сувенирной продукции;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5) «Лучший проект в сфере «Здоровый образ жизни».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деятельность, направленную на популяризацию здорового образа жизни;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6) «Лучший семейный бизнес».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состоящие в родственных отношениях или в браке;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7) «Лучший проект модели В2В «Бизнес для бизнеса».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 по обеспечению юридических и физических лиц сопроводительными товарами и услугами, предназначенными для производства других товаров и услуг: финансовые, юридические, информационные услуги, ИТ-консалтинг, уборка помещений, охрана объектов, услуги переводчиков;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8) «Лучший проект в сфере креативной индустрии».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Участниками конкурса в данной номинации являются СМСП, физические лица, указанные в подпункте 2 пункта 2.1 настоящего Положения, Самозанятые, осуществляющие деятельность по следующим</w:t>
      </w:r>
      <w:r>
        <w:rPr>
          <w:rFonts w:ascii="Times New Roman" w:hAnsi="Times New Roman"/>
          <w:sz w:val="28"/>
          <w:szCs w:val="28"/>
        </w:rPr>
        <w:t xml:space="preserve"> направлениям: </w:t>
      </w:r>
      <w:hyperlink r:id="rId13" w:tooltip="Арт-индустрия (страница отсутствует)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арт-индустрия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14" w:tooltip="Фотография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фотография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15" w:tooltip="Реклама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реклама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16" w:tooltip="Ювелирное изделие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ювелирное дело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исполнительское искусство, </w:t>
      </w:r>
      <w:hyperlink r:id="rId17" w:tooltip="Полиграфия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полиграфия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18" w:tooltip="Кинематограф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кино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19" w:tooltip="Телевидение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теле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визионное вещание и </w:t>
      </w:r>
      <w:hyperlink r:id="rId20" w:tooltip="Радиовещание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радиовещание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21" w:tooltip="Информационные технологии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информационные технологии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разработка </w:t>
      </w:r>
      <w:hyperlink r:id="rId22" w:tooltip="Программное обеспечение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программного обеспечения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 и </w:t>
      </w:r>
      <w:hyperlink r:id="rId23" w:tooltip="Видеоигра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видеоигр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24" w:tooltip="Архитектура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архитектура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 и </w:t>
      </w:r>
      <w:hyperlink r:id="rId25" w:tooltip="Проектирование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проектирование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, </w:t>
      </w:r>
      <w:hyperlink r:id="rId26" w:tooltip="Дизайн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дизайн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>, мода и творческое образование.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3.2. По итогам регистрации поступивших заявок на участие в конкурсе оргкомитет проводит кастинговый отбор среди участников конкурса (далее – кастинг) для определения финалистов конкурса.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В ходе кастинга участниками конкурса проводится самопрезентация – краткий рассказ участника конкурса о себе, включая сведения о наименовании (фамилия, имя, отчество (при наличии) – для физических лиц), государственной регистрации, видах деятельности, достижениях за последние два года, предшествующих году проведения конкурса, иные сведения (по желанию участника конкурса). Продолжительность самопрезентации не должна превышать двух минут.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Кастинг участников конкурса осуществляется в соответствии с пунктом 5.1 настоящего Положения.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По результатам кастинга оргкомитетом отбираются финалисты.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3.3. МАУ «ЦПП» осуществляет подготовку сводной информации о финалистах и об их проектах, которую представляет в жюри по подведению итогов конкурса (далее – жюри конкурса).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 xml:space="preserve">3.4. Жюри конкурса оценивает проекты в соответствии с критериями, указанными в пункте 5.4 настоящего Положения, и определяет победителей конкурса в каждой из номинаций, предусмотренных пунктами 3.1 и 4.3 настоящего Положения, из числа </w:t>
      </w:r>
      <w:r>
        <w:rPr>
          <w:rFonts w:ascii="Times New Roman" w:hAnsi="Times New Roman"/>
          <w:sz w:val="28"/>
          <w:szCs w:val="28"/>
        </w:rPr>
        <w:t>финалистов</w:t>
      </w:r>
      <w:r>
        <w:rPr>
          <w:rFonts w:ascii="Times New Roman" w:hAnsi="Times New Roman"/>
          <w:color w:themeColor="text1" w:val="000000"/>
          <w:sz w:val="28"/>
          <w:szCs w:val="28"/>
        </w:rPr>
        <w:t>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3.5. Оргкомитет и жюри конкурса оставляют</w:t>
      </w:r>
      <w:r>
        <w:rPr>
          <w:rFonts w:ascii="Times New Roman" w:hAnsi="Times New Roman"/>
          <w:sz w:val="28"/>
          <w:szCs w:val="28"/>
        </w:rPr>
        <w:t xml:space="preserve"> за собой право использовать любые конкурсные материалы для освещения итогов конкурса, создания сборников, фотоальбомов и видеофильмов для массового распространения на территории Новокузнецкого городского округа и Кемеровской области-Кузбасса.</w:t>
      </w:r>
    </w:p>
    <w:p>
      <w:pPr>
        <w:pStyle w:val="NoSpacing"/>
        <w:spacing w:before="240" w:after="240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4. Порядок организации и проведения конкурса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4.1. Конкурс проводится с 17 февраля 2026 года по 26 мая 2026 года в три этапа: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I этап конкурса – отборочный этап (далее – I этап) проводится в период с 17 февраля 2026 года по 13 апреля  2026 года;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II этап конкурса – финальный этап (далее – II этап) проводится с 14 апреля 2026 года по 25 мая 2026 года;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III этап конкурса – финал конкурса (далее – III этап) проводится 26 мая 2026 года.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4.2. Порядок организации и проведения I этапа конкурса.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I этап конкурса проводится в очно-заочной форме.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Управление, администрации районов осуществляют: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прием заявок на участие в конкурсе и приложенных к ним документов в срок, указанный в первом абзаце пункта 2.2 настоящего Положения;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проверку соответствия заявок на участие в конкурсе и приложенных к ним документов требованиям, установленным пунктами 2.2 и 2.3 настоящего Положения;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передачу заявок на участие в конкурсе и приложенных к ним документов, соответствующих требованиям, установленным пунктами 2.2 и 2.3 настоящего Положения, в МАУ «ЦПП».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МАУ «ЦПП» осуществляет регистрацию заявок на участие в конкурсе и приложенных к ним документов в день их поступления в МАУ «ЦПП».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К участию в конкурсе допускаются участники по следующей квоте: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– </w:t>
      </w:r>
      <w:r>
        <w:rPr>
          <w:rFonts w:ascii="Times New Roman" w:hAnsi="Times New Roman"/>
          <w:color w:themeColor="text1" w:val="000000"/>
          <w:sz w:val="28"/>
          <w:szCs w:val="28"/>
        </w:rPr>
        <w:t>от Управления – не менее 3 заявок по каждой из номинаций, указанных в подпунктах 1–8 пункта 3.1 настоящего Положения;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– </w:t>
      </w:r>
      <w:r>
        <w:rPr>
          <w:rFonts w:ascii="Times New Roman" w:hAnsi="Times New Roman"/>
          <w:color w:themeColor="text1" w:val="000000"/>
          <w:sz w:val="28"/>
          <w:szCs w:val="28"/>
        </w:rPr>
        <w:t>от МАУ «ЦПП» – не менее 3 заявок по каждой из номинаций, указанных в подпунктах 1–8 пункта 3.1 настоящего Положения;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– </w:t>
      </w:r>
      <w:r>
        <w:rPr>
          <w:rFonts w:ascii="Times New Roman" w:hAnsi="Times New Roman"/>
          <w:color w:themeColor="text1" w:val="000000"/>
          <w:sz w:val="28"/>
          <w:szCs w:val="28"/>
        </w:rPr>
        <w:t>от каждой из администраций районов – не менее 3 заявок по каждой из номинаций, указанных в подпунктах 1–8 пункта 3.1 настоящего Положения.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Заявки на участие в конкурсе и приложенные к ним документы, поступившие в оргкомитет, подлежат рассмотрению оргкомитетом в срок до 7 апреля 2026 года.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С 8 апреля 2026 года по 13 апреля 2026 года оргкомитет проводит кастинг участников конкурса для определения финалистов в порядке, предусмотренном пунктом 3.2 настоящего Положения.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4.3. Порядок организации и проведения II этапа конкурса.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Объявление финалистов в каждой из номинаций, указанных в пункте 3.1 настоящего Положения, осуществляется оргкомитетом на торжественном мероприятии, посвященном старту II этапа конкурса, который состоится 14 апреля 2026 года, в присутствии всех участников конкурса.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Начиная с 14 апреля 2026 года для финалистов проводятся обучающие мероприятия, направленные на повышение их профессиональных и личностных компетенций, социально-психологические тренинги и мероприятия по командообразованию и эффективной коммуникации по установленному плану. Также финалисты работают в рамках доработки проектов, представленных на конкурс, либо подготовки проектов нового направления развития существующего бизнеса, или проектов нового бизнеса.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Финалисты лично представляют жюри конкурса с 20 мая по 22 мая 2026 года проекты в виде презентации или видеоролика.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Презентация (видеоролик) представляется в свободной форме и состоит из двух частей: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самопрезентация – краткий рассказ о финалисте, включающий сведения о наименовании (фамилии, имени, отчестве (при наличии) – для физических лиц), государственной регистрации, видах деятельности, достижениях за последние два года, предшествующие году проведения конкурса, иные сведения (по желанию финалиста). Продолжительность самопрезентации не должна превышать двух минут;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>
        <w:rPr>
          <w:rFonts w:ascii="Times New Roman" w:hAnsi="Times New Roman"/>
          <w:sz w:val="28"/>
          <w:szCs w:val="28"/>
        </w:rPr>
        <w:t>представление проекта с указанием его цели, объема ресурсов, необходимых для реализации проекта, и результатов реализации проекта (получение прибыли, профессиональное и общественное признание, социальная значимость). Продолжительность представления проекта не должна превышать пяти минут.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подведения итогов II этапа конкурса жюри конкурса определяет из числа финалистов по одному победителю в каждой из номинаций, указанных в пункте 3.1 настоящего Положения.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из числа финалистов, не ставших победителями конкурса в номинациях, указанных в пункте </w:t>
      </w:r>
      <w:r>
        <w:rPr>
          <w:rFonts w:ascii="Times New Roman" w:hAnsi="Times New Roman"/>
          <w:color w:themeColor="text1" w:val="000000"/>
          <w:sz w:val="28"/>
          <w:szCs w:val="28"/>
        </w:rPr>
        <w:t>3.1 настоящего Положения,</w:t>
      </w:r>
      <w:r>
        <w:rPr>
          <w:rFonts w:ascii="Times New Roman" w:hAnsi="Times New Roman"/>
          <w:sz w:val="28"/>
          <w:szCs w:val="28"/>
        </w:rPr>
        <w:t xml:space="preserve"> решением жюри конкурса определяются победители в следующих специальных номинациях конкурса: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«Бизнес-леди»;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«Молодой предприниматель»;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«Дети – наше будущее»;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4) «Сделано в Кузбассе»;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«Мама – предприниматель»;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«За вклад в общую победу «ВМЕСТЕ МЫ СИЛА»;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«Единый народ – единая страна»;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 «За волю к победе»;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 «Социальный проект».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II этапа конкурса подводятся жюри конкурса в срок до 25 мая 2026 года.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каждой из номинаций, указанных в пункте 3.1 настоящего Положения и в настоящем пункте, определяется один победитель.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 Порядок организации и проведения III этапа конкурса.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III этапе конкурса объявляются победители в каждой из номинаций, указанных в пунктах 3.1 и 4.3 настоящего Положения.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Финалисты награждаются дипломами участников конкурса.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конкурса в каждой из номинаций, указанных в пунктах 3.1 и 4.3 настоящего Положения, награждаются призами и памятными подарками.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Награждение финалистов и победителей конкурса проводится 26 мая 2026 года.</w:t>
      </w:r>
    </w:p>
    <w:p>
      <w:pPr>
        <w:pStyle w:val="NoSpacing"/>
        <w:spacing w:before="240" w:after="24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Критерии оценки проектов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 Отбор участников I этапа конкурса осуществляется путем оценки показателей проекта, указанных в заявке на участие в конкурсе, на основе ранжирования с одинаковой значимостью.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показатели проекта оцениваются по шкале от 1 балла до 10 баллов, где 10 – максимальный балл.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равенства баллов у нескольких участников конкурса решение о прохождении отбора принимает председатель оргкомитета.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Победители конкурса определяются жюри конкурса на II этапе конкурса по итогам представления проектов финалистами.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 Представлять проект перед жюри конкурса на II этапе конкурса имеет право учредитель (соучредитель), руководитель организации, индивидуальный предприниматель, Самозанятый или представитель указанных лиц.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 Оценка презентаций (видеороликов) проектов проводится членами жюри конкурса с учетом следующих критериев, совокупность которых определяет победителя: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уникальность проекта;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перспективность реализации проекта;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качество выпускаемой продукции/оказываемых услуг;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социальная направленность проекта.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критерий оценивается членами жюри по шкале от 1 балла до 5 баллов, где 5– максимальный балл.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равенства баллов у нескольких финалистов, решение о победителе конкурса принимает председатель жюри.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f9"/>
        <w:tblW w:w="97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820"/>
      </w:tblGrid>
      <w:tr>
        <w:trPr/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 Главы города</w:t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по экономическим вопросам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Spacing"/>
              <w:widowControl/>
              <w:suppressAutoHyphens w:val="true"/>
              <w:spacing w:before="0" w:after="0"/>
              <w:ind w:hanging="0"/>
              <w:jc w:val="righ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И.С. Прошунина</w:t>
            </w:r>
          </w:p>
        </w:tc>
      </w:tr>
    </w:tbl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№1</w:t>
        <w:br/>
        <w:t>к Положению об организации</w:t>
        <w:br/>
        <w:t>и проведении конкурса «Бизнес признание»</w:t>
        <w:br/>
        <w:t>на территории Новокузнецкого</w:t>
        <w:br/>
        <w:t>городского округа</w:t>
      </w:r>
    </w:p>
    <w:p>
      <w:pPr>
        <w:pStyle w:val="Normal"/>
        <w:spacing w:before="480" w:after="12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Заявка</w:t>
        <w:br/>
        <w:t>на участие в конкурсе «Бизнес признание»</w:t>
        <w:br/>
        <w:t>на территории  Новокузнецкого городского округа</w:t>
        <w:br/>
        <w:t>(для субъектов малого и среднего предпринимательства (далее – СМСП)</w:t>
        <w:br/>
        <w:t>и физических лиц, указанных в подпункте 2 пункта 2.1 Положения</w:t>
        <w:br/>
        <w:t>об организации и проведении конкурса «Бизнес признание» на территории Новокузнецкого городского округа (далее – физические лица))</w:t>
      </w:r>
    </w:p>
    <w:p>
      <w:pPr>
        <w:pStyle w:val="Normal"/>
        <w:spacing w:before="120" w:after="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>
      <w:pPr>
        <w:pStyle w:val="Normal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(полное наименование/фамилия, имя отчество (при наличии))</w:t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pPr w:vertAnchor="text" w:horzAnchor="text" w:leftFromText="180" w:rightFromText="180" w:tblpX="0" w:tblpY="1"/>
        <w:tblW w:w="9843" w:type="dxa"/>
        <w:jc w:val="left"/>
        <w:tblInd w:w="62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4a0"/>
      </w:tblPr>
      <w:tblGrid>
        <w:gridCol w:w="4740"/>
        <w:gridCol w:w="5102"/>
      </w:tblGrid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Сокращенное наименование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/Единый государственный реестр индивидуальных предпринимателей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Код(ы) по общероссийскому классификатору видов экономической деятельности </w:t>
            </w:r>
            <w:hyperlink r:id="rId27">
              <w:r>
                <w:rPr>
                  <w:rStyle w:val="Style3"/>
                  <w:rFonts w:ascii="Times New Roman" w:hAnsi="Times New Roman"/>
                  <w:sz w:val="28"/>
                  <w:szCs w:val="28"/>
                </w:rPr>
                <w:t>(ОКВЭД)</w:t>
              </w:r>
            </w:hyperlink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(место нахождения) постоянно действующего органа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должности руководителя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(учредитель):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фамилия, имя, отчество</w:t>
              <w:br/>
              <w:t>(при наличии);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 дата рождения;</w:t>
            </w:r>
          </w:p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контактный 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36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деятельности СМСП, физического лица:</w:t>
      </w:r>
    </w:p>
    <w:tbl>
      <w:tblPr>
        <w:tblStyle w:val="af9"/>
        <w:tblW w:w="9776" w:type="dxa"/>
        <w:jc w:val="left"/>
        <w:tblInd w:w="113" w:type="dxa"/>
        <w:tblLayout w:type="fixed"/>
        <w:tblCellMar>
          <w:top w:w="85" w:type="dxa"/>
          <w:left w:w="108" w:type="dxa"/>
          <w:bottom w:w="85" w:type="dxa"/>
          <w:right w:w="108" w:type="dxa"/>
        </w:tblCellMar>
        <w:tblLook w:val="04a0"/>
      </w:tblPr>
      <w:tblGrid>
        <w:gridCol w:w="4671"/>
        <w:gridCol w:w="5104"/>
      </w:tblGrid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Конкурентные преимущества, уникальность деятельности СМСП,  физического лица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Основные достижения в деятельности за последние два года 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Конкурсы, в которых принимал участие СМСП, физическое лицо за последние пять лет (награды, призы)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Ключевые цели бизнеса</w:t>
              <w:br/>
              <w:t xml:space="preserve">на ближайшие два года 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Пример наиболее успешной маркетинговой (рекламной) кампании 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Наиболее эффективные мероприятия по мотивации персонала (при наличии), реализованные СМСП, физическим лицом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Новая идея развития бизнеса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6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участия в конкурсе</w:t>
            </w:r>
          </w:p>
        </w:tc>
        <w:tc>
          <w:tcPr>
            <w:tcW w:w="510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before="360"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Настоящим: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гарантирую, что проект и его демонстрация при проведении конкурса не нарушает прав и законных интересов третьих лиц;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обязуюсь не допускать нарушений законодательства Российской Федерации, в том числе законодательства о средствах массовой информации, об интеллектуальной собственности, о рекламе;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подтверждаю, что не буду размещать и распространять информацию и материалы, не имеющие отношения к конкурсу, носящие оскорбительный характер для других участников конкурса или третьих лиц, содержащие нецензурную лексику, пропагандирующие разжигание расовой, религиозной, этнической ненависти или вражды, наносящие ущерб чести, достоинству граждан и деловой репутации граждан и юридических лиц, нарушающие права и законные интересы участников конкурса или третьих лиц.</w:t>
      </w:r>
    </w:p>
    <w:p>
      <w:pPr>
        <w:pStyle w:val="Normal"/>
        <w:spacing w:before="240"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заявке прилагаются:</w:t>
      </w:r>
    </w:p>
    <w:p>
      <w:pPr>
        <w:pStyle w:val="Normal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документы, подтверждающие отнесение участника конкурса к одной из категорий, указанных в подпунктах 1 и 2 пункта 2.1 Положения об организации и проведении конкурса «Бизнес признание» на территории Новокузнецкого городского </w:t>
      </w:r>
      <w:r>
        <w:rPr>
          <w:rFonts w:ascii="Times New Roman" w:hAnsi="Times New Roman"/>
          <w:color w:themeColor="text1" w:val="000000"/>
          <w:sz w:val="28"/>
          <w:szCs w:val="28"/>
        </w:rPr>
        <w:t>округа, утвержденного распоряжением администрации города Новокузнецка от ________________ № ______;</w:t>
      </w:r>
    </w:p>
    <w:p>
      <w:pPr>
        <w:pStyle w:val="Normal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проект, представляемый на конкурс;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копия документа, удостоверяющего личность гражданина;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4) копии документов, удостоверяющих личность и полномочия представителя юридического лица;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5) согласие на обработку персональных данных;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6) </w:t>
      </w:r>
      <w:hyperlink r:id="rId28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согласие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 информации, представленной в составе настоящей заявки и приложенных к ней документов, подтверждаю.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 условиями конкурса ознакомлен (ознакомлена) и согласен (согласна).</w:t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  _________________ ____________________</w:t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(наименование должности руководителя)        (расшифровка подписи)                 (подпись)</w:t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«_____» ____________ 2026 г.</w:t>
      </w:r>
    </w:p>
    <w:p>
      <w:pPr>
        <w:pStyle w:val="Normal"/>
        <w:ind w:hanging="0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 (при наличии)</w:t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№2</w:t>
        <w:br/>
        <w:t>к Положению об организации</w:t>
        <w:br/>
        <w:t>и проведении конкурса «Бизнес признание»</w:t>
        <w:br/>
        <w:t>на территории Новокузнецкого</w:t>
        <w:br/>
        <w:t>городского округа</w:t>
      </w:r>
    </w:p>
    <w:p>
      <w:pPr>
        <w:pStyle w:val="Normal"/>
        <w:spacing w:before="240" w:after="120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Заявка</w:t>
        <w:br/>
        <w:t>на участие в конкурсе «Бизнес признание»</w:t>
        <w:br/>
        <w:t>на территории Новокузнецкого городского округа</w:t>
        <w:br/>
        <w:t>(для самозанятых граждан)</w:t>
      </w:r>
    </w:p>
    <w:p>
      <w:pPr>
        <w:pStyle w:val="Normal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>
      <w:pPr>
        <w:pStyle w:val="Normal"/>
        <w:ind w:hanging="0"/>
        <w:jc w:val="center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(фамилия, имя отчество (при наличии) самозанятого)</w:t>
      </w:r>
    </w:p>
    <w:p>
      <w:pPr>
        <w:pStyle w:val="Normal"/>
        <w:ind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pPr w:vertAnchor="text" w:horzAnchor="text" w:leftFromText="180" w:rightFromText="180" w:tblpX="0" w:tblpY="1"/>
        <w:tblW w:w="9843" w:type="dxa"/>
        <w:jc w:val="left"/>
        <w:tblInd w:w="62" w:type="dxa"/>
        <w:tblLayout w:type="fixed"/>
        <w:tblCellMar>
          <w:top w:w="68" w:type="dxa"/>
          <w:left w:w="62" w:type="dxa"/>
          <w:bottom w:w="68" w:type="dxa"/>
          <w:right w:w="62" w:type="dxa"/>
        </w:tblCellMar>
        <w:tblLook w:val="04a0"/>
      </w:tblPr>
      <w:tblGrid>
        <w:gridCol w:w="4673"/>
        <w:gridCol w:w="5169"/>
      </w:tblGrid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Номинация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Дата рождения самозанятого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Предмет (вид) деятельности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Дата присвоения статуса самозанятого по сведениям ИФНС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 xml:space="preserve">Код(ы) по общероссийскому классификатору видов экономической деятельности </w:t>
            </w:r>
            <w:hyperlink r:id="rId29">
              <w:r>
                <w:rPr>
                  <w:rStyle w:val="Style3"/>
                  <w:rFonts w:ascii="Times New Roman" w:hAnsi="Times New Roman"/>
                  <w:color w:themeColor="text1" w:val="000000"/>
                  <w:sz w:val="28"/>
                  <w:szCs w:val="28"/>
                </w:rPr>
                <w:t>(ОКВЭД)</w:t>
              </w:r>
            </w:hyperlink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Адрес регистрации по месту жительства/ адрес места осуществления бизнеса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Телефон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24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Показатели деятельности самозанятого:</w:t>
      </w:r>
    </w:p>
    <w:tbl>
      <w:tblPr>
        <w:tblStyle w:val="af9"/>
        <w:tblW w:w="9858" w:type="dxa"/>
        <w:jc w:val="left"/>
        <w:tblInd w:w="113" w:type="dxa"/>
        <w:tblLayout w:type="fixed"/>
        <w:tblCellMar>
          <w:top w:w="68" w:type="dxa"/>
          <w:left w:w="108" w:type="dxa"/>
          <w:bottom w:w="68" w:type="dxa"/>
          <w:right w:w="108" w:type="dxa"/>
        </w:tblCellMar>
        <w:tblLook w:val="04a0"/>
      </w:tblPr>
      <w:tblGrid>
        <w:gridCol w:w="4786"/>
        <w:gridCol w:w="5071"/>
      </w:tblGrid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 xml:space="preserve">Конкурентные преимущества, уникальность деятельности 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 xml:space="preserve">Основные достижения за период  деятельности 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Конкурсы, в которых принимал участие самозанятый (награды, призы)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 xml:space="preserve">Ключевые цели бизнеса на ближайшие два года 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Новая идея развития бизнеса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участия в конкурсе</w:t>
            </w:r>
          </w:p>
        </w:tc>
        <w:tc>
          <w:tcPr>
            <w:tcW w:w="50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spacing w:before="240"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Настоящим: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гарантирую, что проект и его демонстрация при проведении конкурса не нарушает прав и законных интересов третьих лиц;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обязуюсь не допускать нарушений законодательства Российской Федерации, в том числе законодательства о средствах массовой информации, об интеллектуальной собственности, о рекламе;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подтверждаю, что не буду размещать и распространять информацию и материалы, не имеющие отношения к конкурсу, носящие оскорбительный характер для других участников конкурса или третьих лиц, содержащие нецензурную лексику, пропагандирующие разжигание расовой, религиозной, этнической ненависти или вражды, наносящие ущерб чести, достоинству граждан и деловой репутации граждан и юридических лиц, нарушающие права и законные интересы участников конкурса или третьих лиц.</w:t>
      </w:r>
    </w:p>
    <w:p>
      <w:pPr>
        <w:pStyle w:val="Normal"/>
        <w:spacing w:before="240" w:after="120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color w:themeColor="text1" w:val="000000"/>
          <w:sz w:val="28"/>
          <w:szCs w:val="28"/>
        </w:rPr>
        <w:t>заявке прилагаются:</w:t>
      </w:r>
    </w:p>
    <w:p>
      <w:pPr>
        <w:pStyle w:val="Normal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1) документы, подтверждающие отнесение участника конкурса к категории, указанной в подпункте 3 пункта 2.1 Положения об организации и проведении конкурса «Бизнес признание» на территории Новокузнецкого городского округа, утвержденного распоряжением администрации города Новокузнецка от ________________ № _____;</w:t>
      </w:r>
    </w:p>
    <w:p>
      <w:pPr>
        <w:pStyle w:val="Normal"/>
        <w:ind w:firstLine="709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2) проект, представляемый на конкурс;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3) копия документа, удостоверяющего личность гражданина;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4) согласие на обработку персональных данных;</w:t>
      </w:r>
    </w:p>
    <w:p>
      <w:pPr>
        <w:pStyle w:val="NoSpacing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5) </w:t>
      </w:r>
      <w:hyperlink r:id="rId30">
        <w:r>
          <w:rPr>
            <w:rStyle w:val="Style3"/>
            <w:rFonts w:ascii="Times New Roman" w:hAnsi="Times New Roman"/>
            <w:color w:themeColor="text1" w:val="000000"/>
            <w:sz w:val="28"/>
            <w:szCs w:val="28"/>
          </w:rPr>
          <w:t>согласие</w:t>
        </w:r>
      </w:hyperlink>
      <w:r>
        <w:rPr>
          <w:rFonts w:ascii="Times New Roman" w:hAnsi="Times New Roman"/>
          <w:color w:themeColor="text1" w:val="000000"/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 информации, представленной в составе настоящей заявки и приложенных к ней документов, подтверждаю.</w:t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условиями конкурса ознакомлен (ознакомлена) и согласен (согласна).</w:t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  __________________________________</w:t>
      </w:r>
    </w:p>
    <w:p>
      <w:pPr>
        <w:pStyle w:val="Normal"/>
        <w:ind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(подпись)                                         (расшифровка подписи)</w:t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 xml:space="preserve">«_____» ____________ 2026 г.                             </w:t>
      </w:r>
      <w:r>
        <w:rPr>
          <w:rFonts w:ascii="Times New Roman" w:hAnsi="Times New Roman"/>
          <w:sz w:val="28"/>
          <w:szCs w:val="28"/>
        </w:rPr>
        <w:t>М.П. (при наличии)</w:t>
      </w:r>
    </w:p>
    <w:p>
      <w:pPr>
        <w:pStyle w:val="Normal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№3</w:t>
        <w:br/>
        <w:t>к Положению об организации</w:t>
        <w:br/>
        <w:t>и проведении конкурса «Бизнес признание»</w:t>
        <w:br/>
        <w:t>на территории Новокузнецкого</w:t>
        <w:br/>
        <w:t>городского округа</w:t>
      </w:r>
    </w:p>
    <w:p>
      <w:pPr>
        <w:pStyle w:val="ConsPlusNormal"/>
        <w:spacing w:before="360"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</w:t>
        <w:br/>
        <w:t>на обработку персональных данных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 __________________________________________________________________,</w:t>
      </w:r>
    </w:p>
    <w:p>
      <w:pPr>
        <w:pStyle w:val="ConsPlusNonformat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(фамилия, имя, отчество (последнее – при наличии) субъекта персональных данных (уполномоченного представителя))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дата рождения «____» ____________________ г.,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проживающий(ая) (зарегистрированный(ая)) по адресу: ____________________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>
      <w:pPr>
        <w:pStyle w:val="ConsPlusNonformat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(адрес места жительства субъекта персональных данных (уполномоченного представителя))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основной документ, удостоверяющий личность (паспорт) субъекта персональных данных (уполномоченного представителя): серия ______ № ___________ выдан ____ _________ 20___г. кем ____________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контактный телефон: _____________________________,</w:t>
      </w:r>
    </w:p>
    <w:p>
      <w:pPr>
        <w:pStyle w:val="Normal"/>
        <w:suppressAutoHyphens w:val="false"/>
        <w:spacing w:before="120" w:after="0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соответствии со статьями 9 и 11 Федерального закона от 27.07.2006 №152-ФЗ «О персональных данных», действуя свободно, своей волей и в своем интересе, даю согласие организатору конкурса «Бизнес признание» – администрации города Новокузнецка и привлеченным им третьим лицам в лице _________________________________________________________________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(адрес: _____________________________________________________________) на обработку моих персональных данных в целях участия в конкурсе «Бизнес признание».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Перечень персональных данных, на обработку которых дается согласие: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фамилия, имя, отчество (последнее – при наличии), место жительства, пол, возраст, год, месяц, дата рождения, гражданство, номер основного или иного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места проживания, документ, подтверждающий регистрацию в системе индивидуального (персонифицированного) учета, в том числе в форме электронного документа (идентификационный номер налогоплательщика – ИНН), данные документов об образовании, адрес электронной почты или почтовый адрес; номер телефона, </w:t>
      </w:r>
      <w:r>
        <w:rPr>
          <w:rFonts w:ascii="Times New Roman" w:hAnsi="Times New Roman"/>
          <w:sz w:val="28"/>
          <w:szCs w:val="28"/>
        </w:rPr>
        <w:t xml:space="preserve">изображения, воспроизводимые любым способом (фотография, видеозапись), </w:t>
      </w:r>
      <w:r>
        <w:rPr>
          <w:rFonts w:ascii="Times New Roman" w:hAnsi="Times New Roman"/>
          <w:color w:val="auto"/>
          <w:sz w:val="28"/>
          <w:szCs w:val="28"/>
        </w:rPr>
        <w:t>личная подпись, конкурсные работы и иные персональные данные, содержащиеся в документах, предоставляемых в соответствии с Положением об организации и проведении конкурсе «Бизнес признание» на территории Новокузнецкого городского округа, и необходимые для участия в конкурсе «Бизнес признание».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Настоящее согласие на обработку персональных данных предоставляется на осуществление любых действий (операций), связанных с участием в конкурсе «Бизнес признание» на территории Новокузнецкого городского округа,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а также на передачу такой информации третьим лицам в случаях, установленных законодательством Российской Федерации.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Подтверждаю, что уведомлен(а) о праве отозвать настоящее согласие на обработку персональных данных по моему письменному заявлению.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Настоящее согласие на обработку персональных данных действует со дня его подписания до дня предоставления соответствующего отзыва в письменной форме.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Настоящее согласие на обработку персональных данных дано мной добровольно.</w:t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   __________________________________</w:t>
      </w:r>
    </w:p>
    <w:p>
      <w:pPr>
        <w:pStyle w:val="Normal"/>
        <w:ind w:hanging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auto"/>
          <w:sz w:val="28"/>
          <w:szCs w:val="28"/>
        </w:rPr>
        <w:t>(подпись)                                         (расшифровка подписи)</w:t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«_____» ____________ 2026 г.</w:t>
      </w:r>
    </w:p>
    <w:p>
      <w:pPr>
        <w:pStyle w:val="Normal"/>
        <w:ind w:hanging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br w:type="page"/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Приложение №4</w:t>
        <w:br/>
        <w:t>к Положению об организации</w:t>
        <w:br/>
        <w:t>и проведении конкурса «Бизнес признание»</w:t>
        <w:br/>
        <w:t>на территории Новокузнецкого</w:t>
        <w:br/>
        <w:t>городского округа</w:t>
      </w:r>
    </w:p>
    <w:p>
      <w:pPr>
        <w:pStyle w:val="ConsPlusNormal"/>
        <w:spacing w:before="360"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</w:t>
        <w:br/>
        <w:t>на обработку персональных данных, разрешенных</w:t>
        <w:br/>
        <w:t>субъектом персональных данных для распространения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 __________________________________________________________________,</w:t>
      </w:r>
    </w:p>
    <w:p>
      <w:pPr>
        <w:pStyle w:val="ConsPlusNonformat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(фамилия, имя, отчество (последнее – при наличии))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дата рождения «____» ____________________ г.,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проживающий(ая) (зарегистрированный(ая)) по адресу: ____________________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>
      <w:pPr>
        <w:pStyle w:val="ConsPlusNonformat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(адрес места жительства субъекта персональных данных)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основной документ, удостоверяющий личность (паспорт) субъекта персональных данных (уполномоченного представителя): серия ______ № ___________ выдан ____ _________ 20___г. кем ____________</w:t>
      </w:r>
    </w:p>
    <w:p>
      <w:pPr>
        <w:pStyle w:val="Normal"/>
        <w:spacing w:before="0" w:after="0"/>
        <w:ind w:hanging="0"/>
        <w:contextualSpacing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____________________________________________________________________,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контактный телефон: _____________________________,</w:t>
      </w:r>
    </w:p>
    <w:p>
      <w:pPr>
        <w:pStyle w:val="Normal"/>
        <w:suppressAutoHyphens w:val="false"/>
        <w:spacing w:before="120" w:after="0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соответствии  со  </w:t>
      </w:r>
      <w:hyperlink r:id="rId31">
        <w:r>
          <w:rPr>
            <w:rStyle w:val="Style3"/>
            <w:rFonts w:ascii="Times New Roman" w:hAnsi="Times New Roman"/>
            <w:color w:val="auto"/>
            <w:sz w:val="28"/>
            <w:szCs w:val="28"/>
          </w:rPr>
          <w:t>статьями 9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 и </w:t>
      </w:r>
      <w:hyperlink r:id="rId32">
        <w:r>
          <w:rPr>
            <w:rStyle w:val="Style3"/>
            <w:rFonts w:ascii="Times New Roman" w:hAnsi="Times New Roman"/>
            <w:color w:val="auto"/>
            <w:sz w:val="28"/>
            <w:szCs w:val="28"/>
          </w:rPr>
          <w:t>10.1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27.07.2006 №152-ФЗ «О персональных данных», действуя свободно, своей волей и в своем интересе, даю конкретное, информированное и сознательное согласие организатору конкурса «Бизнес признание» – администрации города Новокузнецка, а также уполномоченным лицам на размещение информации о проведении конкурса «Бизнес признание» на территории Новокузнецкого городского округа в лице _____________________________________________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(адрес: _____________________________________________________________) на обработку моих персональных данных в форме распространения неограниченному кругу лиц.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Цель обработки персональных данных: распространение информации в рамках проведения конкурса «Бизнес признание» на территории Новокузнецкого городского округа.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Сведения об информационных ресурсах организатора конкурса «Бизнес признание» – Администрации города Новокузнецка,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– </w:t>
      </w:r>
      <w:r>
        <w:rPr>
          <w:rFonts w:ascii="Times New Roman" w:hAnsi="Times New Roman"/>
          <w:color w:val="auto"/>
          <w:sz w:val="28"/>
          <w:szCs w:val="28"/>
        </w:rPr>
        <w:t>официальный сайт администрации города Новокузнецка в информационно-телекоммуникационной сети «Интернет» (</w:t>
      </w:r>
      <w:hyperlink r:id="rId33">
        <w:r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https://www.admnkz.info);</w:t>
        </w:r>
      </w:hyperlink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– </w:t>
      </w:r>
      <w:r>
        <w:rPr>
          <w:rFonts w:ascii="Times New Roman" w:hAnsi="Times New Roman"/>
          <w:color w:val="auto"/>
          <w:sz w:val="28"/>
          <w:szCs w:val="28"/>
        </w:rPr>
        <w:t>группа «Администрация города Новокузнецка» в социальных сетях Одноклассники, ВКонтакте Телеграмм;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– </w:t>
      </w:r>
      <w:r>
        <w:rPr>
          <w:rFonts w:ascii="Times New Roman" w:hAnsi="Times New Roman"/>
          <w:color w:val="auto"/>
          <w:sz w:val="28"/>
          <w:szCs w:val="28"/>
        </w:rPr>
        <w:t>в средствах массовой информации.</w:t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Перечень персональных данных, на обработку которых дается мое согласие: фамилия, имя, отчество (последнее – при наличии), место жительства, пол, возраст, год, месяц, дата рождения, гражданство, профессия, номер контактного телефона, сведения об образовании, место работы, </w:t>
      </w:r>
      <w:r>
        <w:rPr>
          <w:rFonts w:ascii="Times New Roman" w:hAnsi="Times New Roman"/>
          <w:sz w:val="28"/>
          <w:szCs w:val="28"/>
        </w:rPr>
        <w:t xml:space="preserve">изображения, воспроизводимые любым способом (фотография, видеозапись), </w:t>
      </w:r>
      <w:r>
        <w:rPr>
          <w:rFonts w:ascii="Times New Roman" w:hAnsi="Times New Roman"/>
          <w:color w:val="auto"/>
          <w:sz w:val="28"/>
          <w:szCs w:val="28"/>
        </w:rPr>
        <w:t>в том числе полученные при съемке, которая проводится во время подготовки и проведения конкурса «Бизнес признание», иные сведения, необходимые для достижения цели обработки персональных данных.</w:t>
      </w:r>
    </w:p>
    <w:p>
      <w:pPr>
        <w:pStyle w:val="Normal"/>
        <w:suppressAutoHyphens w:val="false"/>
        <w:spacing w:before="0" w:after="120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Условия и запреты на обработку вышеуказанных персональных данных (нужное отметить):</w:t>
      </w:r>
    </w:p>
    <w:tbl>
      <w:tblPr>
        <w:tblW w:w="9701" w:type="dxa"/>
        <w:jc w:val="left"/>
        <w:tblInd w:w="6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680"/>
        <w:gridCol w:w="9020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>
              <w:lef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устанавливаю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/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>
              <w:lef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устанавливаю следующие условия и запреты на обработку определенных персональных данных (кроме получения доступа):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/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/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</w:tbl>
    <w:p>
      <w:pPr>
        <w:pStyle w:val="Normal"/>
        <w:suppressAutoHyphens w:val="false"/>
        <w:spacing w:before="240" w:after="12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 администрации города Новокузнецка,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tbl>
      <w:tblPr>
        <w:tblW w:w="9701" w:type="dxa"/>
        <w:jc w:val="left"/>
        <w:tblInd w:w="67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/>
      </w:tblPr>
      <w:tblGrid>
        <w:gridCol w:w="680"/>
        <w:gridCol w:w="9020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>
              <w:lef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устанавливаю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/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>
              <w:left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устанавливаю следующие условия: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</w:tcBorders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/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  <w:tr>
        <w:trPr/>
        <w:tc>
          <w:tcPr>
            <w:tcW w:w="680" w:type="dxa"/>
            <w:tcBorders/>
          </w:tcPr>
          <w:p>
            <w:pPr>
              <w:pStyle w:val="Normal"/>
              <w:suppressAutoHyphens w:val="false"/>
              <w:ind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9020" w:type="dxa"/>
            <w:tcBorders/>
          </w:tcPr>
          <w:p>
            <w:pPr>
              <w:pStyle w:val="Normal"/>
              <w:suppressAutoHyphens w:val="false"/>
              <w:ind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</w:t>
            </w:r>
          </w:p>
        </w:tc>
      </w:tr>
    </w:tbl>
    <w:p>
      <w:pPr>
        <w:pStyle w:val="Normal"/>
        <w:suppressAutoHyphens w:val="false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ind w:firstLine="709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Настоящее согласие на обработку персональных данных действует со дня его подписания до дня предоставления соответствующего отзыва в письменной форме в соответствии с </w:t>
      </w:r>
      <w:hyperlink r:id="rId34">
        <w:r>
          <w:rPr>
            <w:rStyle w:val="Style3"/>
            <w:rFonts w:ascii="Times New Roman" w:hAnsi="Times New Roman"/>
            <w:color w:val="auto"/>
            <w:sz w:val="28"/>
            <w:szCs w:val="28"/>
          </w:rPr>
          <w:t>частью 12 статьи 10.1</w:t>
        </w:r>
      </w:hyperlink>
      <w:r>
        <w:rPr>
          <w:rFonts w:ascii="Times New Roman" w:hAnsi="Times New Roman"/>
          <w:color w:val="auto"/>
          <w:sz w:val="28"/>
          <w:szCs w:val="28"/>
        </w:rPr>
        <w:t xml:space="preserve"> Федерального закона от 27.07.2006 №152-ФЗ «О персональных данных».</w:t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________________________   __________________________________</w:t>
      </w:r>
    </w:p>
    <w:p>
      <w:pPr>
        <w:pStyle w:val="Normal"/>
        <w:ind w:hanging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auto"/>
          <w:sz w:val="28"/>
          <w:szCs w:val="28"/>
        </w:rPr>
        <w:t>(подпись)                                         (расшифровка подписи)</w:t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Normal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«_____» ____________ 2026 г.</w:t>
      </w:r>
    </w:p>
    <w:p>
      <w:pPr>
        <w:pStyle w:val="Normal"/>
        <w:suppressAutoHyphens w:val="false"/>
        <w:ind w:hang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ind w:hanging="0"/>
        <w:jc w:val="center"/>
        <w:rPr>
          <w:rFonts w:ascii="Times New Roman" w:hAnsi="Times New Roman"/>
          <w:color w:themeColor="text1" w:val="000000"/>
          <w:sz w:val="24"/>
          <w:szCs w:val="24"/>
        </w:rPr>
      </w:pPr>
      <w:r>
        <w:rPr>
          <w:rFonts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ind w:hanging="0"/>
        <w:jc w:val="center"/>
        <w:rPr>
          <w:rFonts w:ascii="Times New Roman" w:hAnsi="Times New Roman"/>
          <w:color w:themeColor="text1" w:val="000000"/>
          <w:sz w:val="24"/>
          <w:szCs w:val="24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sectPr>
      <w:headerReference w:type="even" r:id="rId35"/>
      <w:headerReference w:type="default" r:id="rId36"/>
      <w:headerReference w:type="first" r:id="rId37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XO Thames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Journal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677"/>
        <w:tab w:val="clear" w:pos="9355"/>
      </w:tabs>
      <w:ind w:hanging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fldChar w:fldCharType="begin"/>
    </w:r>
    <w:r>
      <w:rPr>
        <w:sz w:val="20"/>
        <w:rFonts w:ascii="Times New Roman" w:hAnsi="Times New Roman"/>
      </w:rPr>
      <w:instrText xml:space="preserve"> PAGE </w:instrText>
    </w:r>
    <w:r>
      <w:rPr>
        <w:sz w:val="20"/>
        <w:rFonts w:ascii="Times New Roman" w:hAnsi="Times New Roman"/>
      </w:rPr>
      <w:fldChar w:fldCharType="separate"/>
    </w:r>
    <w:r>
      <w:rPr>
        <w:sz w:val="20"/>
        <w:rFonts w:ascii="Times New Roman" w:hAnsi="Times New Roman"/>
      </w:rPr>
      <w:t>2</w:t>
    </w:r>
    <w:r>
      <w:rPr>
        <w:sz w:val="20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2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0919f5"/>
    <w:pPr>
      <w:widowControl/>
      <w:suppressAutoHyphens w:val="true"/>
      <w:bidi w:val="0"/>
      <w:spacing w:before="0" w:after="0"/>
      <w:ind w:firstLine="284"/>
      <w:jc w:val="both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0919f5"/>
    <w:pPr>
      <w:widowControl/>
      <w:suppressAutoHyphens w:val="true"/>
      <w:bidi w:val="0"/>
      <w:spacing w:before="120" w:after="120"/>
      <w:ind w:firstLine="284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0919f5"/>
    <w:pPr>
      <w:widowControl/>
      <w:suppressAutoHyphens w:val="true"/>
      <w:bidi w:val="0"/>
      <w:spacing w:before="120" w:after="120"/>
      <w:ind w:firstLine="284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0919f5"/>
    <w:pPr>
      <w:widowControl/>
      <w:suppressAutoHyphens w:val="true"/>
      <w:bidi w:val="0"/>
      <w:spacing w:before="120" w:after="120"/>
      <w:ind w:firstLine="284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0919f5"/>
    <w:pPr>
      <w:widowControl/>
      <w:suppressAutoHyphens w:val="true"/>
      <w:bidi w:val="0"/>
      <w:spacing w:before="120" w:after="120"/>
      <w:ind w:firstLine="284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0919f5"/>
    <w:pPr>
      <w:widowControl/>
      <w:suppressAutoHyphens w:val="true"/>
      <w:bidi w:val="0"/>
      <w:spacing w:before="120" w:after="120"/>
      <w:ind w:firstLine="284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Heading6">
    <w:name w:val="heading 6"/>
    <w:basedOn w:val="Normal"/>
    <w:next w:val="Normal"/>
    <w:link w:val="61"/>
    <w:uiPriority w:val="9"/>
    <w:unhideWhenUsed/>
    <w:qFormat/>
    <w:rsid w:val="0093649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"/>
    <w:qFormat/>
    <w:rsid w:val="000919f5"/>
    <w:rPr>
      <w:rFonts w:ascii="Times New Roman" w:hAnsi="Times New Roman"/>
      <w:color w:val="000000"/>
      <w:sz w:val="20"/>
    </w:rPr>
  </w:style>
  <w:style w:type="character" w:styleId="2" w:customStyle="1">
    <w:name w:val="Оглавление 2 Знак"/>
    <w:qFormat/>
    <w:rsid w:val="000919f5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0919f5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0919f5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0919f5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0919f5"/>
    <w:rPr>
      <w:rFonts w:ascii="XO Thames" w:hAnsi="XO Thames"/>
      <w:sz w:val="22"/>
    </w:rPr>
  </w:style>
  <w:style w:type="character" w:styleId="3" w:customStyle="1">
    <w:name w:val="Заголовок 3 Знак"/>
    <w:qFormat/>
    <w:rsid w:val="000919f5"/>
    <w:rPr>
      <w:rFonts w:ascii="XO Thames" w:hAnsi="XO Thames"/>
      <w:b/>
      <w:sz w:val="26"/>
    </w:rPr>
  </w:style>
  <w:style w:type="character" w:styleId="Style8" w:customStyle="1">
    <w:name w:val="Текст выноски Знак"/>
    <w:basedOn w:val="1"/>
    <w:link w:val="BalloonText"/>
    <w:qFormat/>
    <w:rsid w:val="000919f5"/>
    <w:rPr>
      <w:rFonts w:ascii="Tahoma" w:hAnsi="Tahoma"/>
      <w:sz w:val="16"/>
    </w:rPr>
  </w:style>
  <w:style w:type="character" w:styleId="Style9" w:customStyle="1">
    <w:name w:val="Абзац списка Знак"/>
    <w:basedOn w:val="1"/>
    <w:link w:val="ListParagraph"/>
    <w:qFormat/>
    <w:rsid w:val="000919f5"/>
    <w:rPr>
      <w:rFonts w:ascii="Calibri" w:hAnsi="Calibri"/>
    </w:rPr>
  </w:style>
  <w:style w:type="character" w:styleId="31" w:customStyle="1">
    <w:name w:val="Оглавление 3 Знак"/>
    <w:qFormat/>
    <w:rsid w:val="000919f5"/>
    <w:rPr>
      <w:rFonts w:ascii="XO Thames" w:hAnsi="XO Thames"/>
      <w:sz w:val="28"/>
    </w:rPr>
  </w:style>
  <w:style w:type="character" w:styleId="Style10" w:customStyle="1">
    <w:name w:val="Нижний колонтитул Знак"/>
    <w:basedOn w:val="1"/>
    <w:qFormat/>
    <w:rsid w:val="000919f5"/>
    <w:rPr/>
  </w:style>
  <w:style w:type="character" w:styleId="5" w:customStyle="1">
    <w:name w:val="Заголовок 5 Знак"/>
    <w:qFormat/>
    <w:rsid w:val="000919f5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0919f5"/>
    <w:rPr>
      <w:rFonts w:ascii="XO Thames" w:hAnsi="XO Thames"/>
      <w:b/>
      <w:sz w:val="32"/>
    </w:rPr>
  </w:style>
  <w:style w:type="character" w:styleId="Hyperlink">
    <w:name w:val="Hyperlink"/>
    <w:basedOn w:val="DefaultParagraphFont"/>
    <w:link w:val="13"/>
    <w:rsid w:val="000919f5"/>
    <w:rPr>
      <w:color w:themeColor="hyperlink" w:val="0000FF"/>
      <w:u w:val="single"/>
    </w:rPr>
  </w:style>
  <w:style w:type="character" w:styleId="Footnote" w:customStyle="1">
    <w:name w:val="Footnote"/>
    <w:link w:val="Footnote1"/>
    <w:qFormat/>
    <w:rsid w:val="000919f5"/>
    <w:rPr>
      <w:rFonts w:ascii="XO Thames" w:hAnsi="XO Thames"/>
      <w:sz w:val="22"/>
    </w:rPr>
  </w:style>
  <w:style w:type="character" w:styleId="12" w:customStyle="1">
    <w:name w:val="Оглавление 1 Знак"/>
    <w:qFormat/>
    <w:rsid w:val="000919f5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1"/>
    <w:qFormat/>
    <w:rsid w:val="000919f5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0919f5"/>
    <w:rPr>
      <w:rFonts w:ascii="XO Thames" w:hAnsi="XO Thames"/>
      <w:sz w:val="28"/>
    </w:rPr>
  </w:style>
  <w:style w:type="character" w:styleId="Style11" w:customStyle="1">
    <w:name w:val="Верхний колонтитул Знак"/>
    <w:basedOn w:val="1"/>
    <w:qFormat/>
    <w:rsid w:val="000919f5"/>
    <w:rPr/>
  </w:style>
  <w:style w:type="character" w:styleId="8" w:customStyle="1">
    <w:name w:val="Оглавление 8 Знак"/>
    <w:qFormat/>
    <w:rsid w:val="000919f5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0919f5"/>
    <w:rPr>
      <w:rFonts w:ascii="XO Thames" w:hAnsi="XO Thames"/>
      <w:sz w:val="28"/>
    </w:rPr>
  </w:style>
  <w:style w:type="character" w:styleId="Style12" w:customStyle="1">
    <w:name w:val="Подзаголовок Знак"/>
    <w:qFormat/>
    <w:rsid w:val="000919f5"/>
    <w:rPr>
      <w:rFonts w:ascii="XO Thames" w:hAnsi="XO Thames"/>
      <w:i/>
      <w:sz w:val="24"/>
    </w:rPr>
  </w:style>
  <w:style w:type="character" w:styleId="Style13" w:customStyle="1">
    <w:name w:val="Без интервала Знак"/>
    <w:link w:val="NoSpacing"/>
    <w:qFormat/>
    <w:rsid w:val="000919f5"/>
    <w:rPr>
      <w:rFonts w:ascii="Journal" w:hAnsi="Journal"/>
      <w:sz w:val="24"/>
    </w:rPr>
  </w:style>
  <w:style w:type="character" w:styleId="Style14" w:customStyle="1">
    <w:name w:val="Название Знак"/>
    <w:qFormat/>
    <w:rsid w:val="000919f5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0919f5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0919f5"/>
    <w:rPr>
      <w:rFonts w:ascii="XO Thames" w:hAnsi="XO Thames"/>
      <w:b/>
      <w:sz w:val="28"/>
    </w:rPr>
  </w:style>
  <w:style w:type="character" w:styleId="61" w:customStyle="1">
    <w:name w:val="Заголовок 6 Знак"/>
    <w:basedOn w:val="DefaultParagraphFont"/>
    <w:uiPriority w:val="9"/>
    <w:qFormat/>
    <w:rsid w:val="0093649a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FollowedHyperlink">
    <w:name w:val="FollowedHyperlink"/>
    <w:basedOn w:val="DefaultParagraphFont"/>
    <w:uiPriority w:val="99"/>
    <w:semiHidden/>
    <w:unhideWhenUsed/>
    <w:rsid w:val="0095784d"/>
    <w:rPr>
      <w:color w:themeColor="followedHyperlink" w:val="8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0919f5"/>
    <w:pPr>
      <w:spacing w:lineRule="auto" w:line="276" w:before="0" w:after="140"/>
    </w:pPr>
    <w:rPr/>
  </w:style>
  <w:style w:type="paragraph" w:styleId="List">
    <w:name w:val="List"/>
    <w:basedOn w:val="BodyText"/>
    <w:rsid w:val="000919f5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0919f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 w:customStyle="1">
    <w:name w:val="Заголовок (user)"/>
    <w:basedOn w:val="Normal"/>
    <w:next w:val="BodyText"/>
    <w:qFormat/>
    <w:rsid w:val="000919f5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rsid w:val="000919f5"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link w:val="2"/>
    <w:uiPriority w:val="39"/>
    <w:rsid w:val="000919f5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0919f5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0919f5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0919f5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0919f5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8"/>
    <w:qFormat/>
    <w:rsid w:val="000919f5"/>
    <w:pPr/>
    <w:rPr>
      <w:rFonts w:ascii="Tahoma" w:hAnsi="Tahoma"/>
      <w:sz w:val="16"/>
    </w:rPr>
  </w:style>
  <w:style w:type="paragraph" w:styleId="ListParagraph">
    <w:name w:val="List Paragraph"/>
    <w:basedOn w:val="Normal"/>
    <w:link w:val="Style9"/>
    <w:qFormat/>
    <w:rsid w:val="000919f5"/>
    <w:pPr>
      <w:spacing w:lineRule="auto" w:line="276" w:before="0" w:after="200"/>
      <w:ind w:hanging="0" w:left="720"/>
      <w:contextualSpacing/>
      <w:jc w:val="left"/>
    </w:pPr>
    <w:rPr>
      <w:rFonts w:ascii="Calibri" w:hAnsi="Calibri"/>
    </w:rPr>
  </w:style>
  <w:style w:type="paragraph" w:styleId="TOC3">
    <w:name w:val="toc 3"/>
    <w:next w:val="Normal"/>
    <w:link w:val="31"/>
    <w:uiPriority w:val="39"/>
    <w:rsid w:val="000919f5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" w:customStyle="1">
    <w:name w:val="Обычный11"/>
    <w:link w:val="1"/>
    <w:qFormat/>
    <w:rsid w:val="000919f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erandFooter1" w:customStyle="1">
    <w:name w:val="Header and Footer1"/>
    <w:link w:val="HeaderandFooter"/>
    <w:qFormat/>
    <w:rsid w:val="000919f5"/>
    <w:pPr>
      <w:widowControl/>
      <w:suppressAutoHyphens w:val="true"/>
      <w:bidi w:val="0"/>
      <w:spacing w:before="0" w:after="0"/>
      <w:ind w:firstLine="284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2">
    <w:name w:val="Header and Footer2"/>
    <w:basedOn w:val="Normal"/>
    <w:qFormat/>
    <w:pPr/>
    <w:rPr/>
  </w:style>
  <w:style w:type="paragraph" w:styleId="Footer">
    <w:name w:val="footer"/>
    <w:basedOn w:val="Normal"/>
    <w:link w:val="Style10"/>
    <w:rsid w:val="000919f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3" w:customStyle="1">
    <w:name w:val="Гиперссылка1"/>
    <w:basedOn w:val="14"/>
    <w:qFormat/>
    <w:rsid w:val="000919f5"/>
    <w:pPr/>
    <w:rPr>
      <w:color w:themeColor="hyperlink" w:val="0000FF"/>
      <w:u w:val="single"/>
    </w:rPr>
  </w:style>
  <w:style w:type="paragraph" w:styleId="Footnote1" w:customStyle="1">
    <w:name w:val="Footnote1"/>
    <w:link w:val="Footnote"/>
    <w:qFormat/>
    <w:rsid w:val="000919f5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0919f5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qFormat/>
    <w:rsid w:val="000919f5"/>
    <w:pPr>
      <w:widowControl/>
      <w:suppressAutoHyphens w:val="true"/>
      <w:bidi w:val="0"/>
      <w:spacing w:before="0" w:after="0"/>
      <w:ind w:firstLine="284"/>
      <w:jc w:val="both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0919f5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Style11"/>
    <w:rsid w:val="000919f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TOC8">
    <w:name w:val="toc 8"/>
    <w:next w:val="Normal"/>
    <w:link w:val="8"/>
    <w:uiPriority w:val="39"/>
    <w:rsid w:val="000919f5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0919f5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2"/>
    <w:uiPriority w:val="11"/>
    <w:qFormat/>
    <w:rsid w:val="000919f5"/>
    <w:pPr>
      <w:widowControl/>
      <w:suppressAutoHyphens w:val="true"/>
      <w:bidi w:val="0"/>
      <w:spacing w:before="0" w:after="0"/>
      <w:ind w:firstLine="284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NoSpacing">
    <w:name w:val="No Spacing"/>
    <w:link w:val="Style13"/>
    <w:qFormat/>
    <w:rsid w:val="000919f5"/>
    <w:pPr>
      <w:widowControl/>
      <w:suppressAutoHyphens w:val="true"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4"/>
    <w:uiPriority w:val="10"/>
    <w:qFormat/>
    <w:rsid w:val="000919f5"/>
    <w:pPr>
      <w:widowControl/>
      <w:suppressAutoHyphens w:val="true"/>
      <w:bidi w:val="0"/>
      <w:spacing w:before="567" w:after="567"/>
      <w:ind w:firstLine="284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user1" w:customStyle="1">
    <w:name w:val="Содержимое врезки (user)"/>
    <w:basedOn w:val="Normal"/>
    <w:qFormat/>
    <w:rsid w:val="000919f5"/>
    <w:pPr/>
    <w:rPr/>
  </w:style>
  <w:style w:type="paragraph" w:styleId="ConsPlusNormal" w:customStyle="1">
    <w:name w:val="ConsPlusNormal"/>
    <w:qFormat/>
    <w:rsid w:val="00d74651"/>
    <w:pPr>
      <w:widowControl w:val="false"/>
      <w:suppressAutoHyphens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d74651"/>
    <w:pPr>
      <w:widowControl w:val="false"/>
      <w:suppressAutoHyphens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DTNormal" w:customStyle="1">
    <w:name w:val="ConsDTNormal"/>
    <w:uiPriority w:val="99"/>
    <w:qFormat/>
    <w:rsid w:val="00db4cae"/>
    <w:pPr>
      <w:widowControl/>
      <w:suppressAutoHyphens w:val="fals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Верхний колонтитул слева"/>
    <w:basedOn w:val="Header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numbering" w:styleId="user2" w:customStyle="1">
    <w:name w:val="Без списка (user)"/>
    <w:uiPriority w:val="99"/>
    <w:semiHidden/>
    <w:unhideWhenUsed/>
    <w:qFormat/>
    <w:rsid w:val="000919f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0919f5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52D3A7CD7E062FFB93A25ABC58CECF4E837887A0F563FEA46FA2472A884AF511D7FCDD2740EA9B4D33DB56D596A9a1D" TargetMode="External"/><Relationship Id="rId4" Type="http://schemas.openxmlformats.org/officeDocument/2006/relationships/hyperlink" Target="mailto:kuz_torg@admnkz.info" TargetMode="External"/><Relationship Id="rId5" Type="http://schemas.openxmlformats.org/officeDocument/2006/relationships/hyperlink" Target="mailto:ord_torg2@admnkz.info" TargetMode="External"/><Relationship Id="rId6" Type="http://schemas.openxmlformats.org/officeDocument/2006/relationships/hyperlink" Target="mailto:torg274@" TargetMode="External"/><Relationship Id="rId7" Type="http://schemas.openxmlformats.org/officeDocument/2006/relationships/hyperlink" Target="mailto:kuibtorg@yandex.ru" TargetMode="External"/><Relationship Id="rId8" Type="http://schemas.openxmlformats.org/officeDocument/2006/relationships/hyperlink" Target="mailto:otd-torg-zav@yandex.ru" TargetMode="External"/><Relationship Id="rId9" Type="http://schemas.openxmlformats.org/officeDocument/2006/relationships/hyperlink" Target="mailto:otd-torg-zav@yandex.ru" TargetMode="External"/><Relationship Id="rId10" Type="http://schemas.openxmlformats.org/officeDocument/2006/relationships/hyperlink" Target="mailto:ilin_rn@admnkz.info" TargetMode="External"/><Relationship Id="rId11" Type="http://schemas.openxmlformats.org/officeDocument/2006/relationships/hyperlink" Target="mailto:info-cpp@bk.ru" TargetMode="External"/><Relationship Id="rId12" Type="http://schemas.openxmlformats.org/officeDocument/2006/relationships/hyperlink" Target="https://login.consultant.ru/link/?req=doc&amp;base=RLAW016&amp;n=134952&amp;dst=100099" TargetMode="External"/><Relationship Id="rId13" Type="http://schemas.openxmlformats.org/officeDocument/2006/relationships/hyperlink" Target="https://ru.wikipedia.org/w/index.php?title=&#1040;&#1088;&#1090;-&#1080;&#1085;&#1076;&#1091;&#1089;&#1090;&#1088;&#1080;&#1103;&amp;action=edit&amp;redlink=1" TargetMode="External"/><Relationship Id="rId14" Type="http://schemas.openxmlformats.org/officeDocument/2006/relationships/hyperlink" Target="https://ru.wikipedia.org/wiki/&#1060;&#1086;&#1090;&#1086;&#1075;&#1088;&#1072;&#1092;&#1080;&#1103;" TargetMode="External"/><Relationship Id="rId15" Type="http://schemas.openxmlformats.org/officeDocument/2006/relationships/hyperlink" Target="https://ru.wikipedia.org/wiki/&#1056;&#1077;&#1082;&#1083;&#1072;&#1084;&#1072;" TargetMode="External"/><Relationship Id="rId16" Type="http://schemas.openxmlformats.org/officeDocument/2006/relationships/hyperlink" Target="https://ru.wikipedia.org/wiki/&#1070;&#1074;&#1077;&#1083;&#1080;&#1088;&#1085;&#1086;&#1077;_&#1080;&#1079;&#1076;&#1077;&#1083;&#1080;&#1077;" TargetMode="External"/><Relationship Id="rId17" Type="http://schemas.openxmlformats.org/officeDocument/2006/relationships/hyperlink" Target="https://ru.wikipedia.org/wiki/&#1055;&#1086;&#1083;&#1080;&#1075;&#1088;&#1072;&#1092;&#1080;&#1103;" TargetMode="External"/><Relationship Id="rId18" Type="http://schemas.openxmlformats.org/officeDocument/2006/relationships/hyperlink" Target="https://ru.wikipedia.org/wiki/&#1050;&#1080;&#1085;&#1077;&#1084;&#1072;&#1090;&#1086;&#1075;&#1088;&#1072;&#1092;" TargetMode="External"/><Relationship Id="rId19" Type="http://schemas.openxmlformats.org/officeDocument/2006/relationships/hyperlink" Target="https://ru.wikipedia.org/wiki/&#1058;&#1077;&#1083;&#1077;&#1074;&#1080;&#1076;&#1077;&#1085;&#1080;&#1077;" TargetMode="External"/><Relationship Id="rId20" Type="http://schemas.openxmlformats.org/officeDocument/2006/relationships/hyperlink" Target="https://ru.wikipedia.org/wiki/&#1056;&#1072;&#1076;&#1080;&#1086;&#1074;&#1077;&#1097;&#1072;&#1085;&#1080;&#1077;" TargetMode="External"/><Relationship Id="rId21" Type="http://schemas.openxmlformats.org/officeDocument/2006/relationships/hyperlink" Target="https://ru.wikipedia.org/wiki/&#1048;&#1085;&#1092;&#1086;&#1088;&#1084;&#1072;&#1094;&#1080;&#1086;&#1085;&#1085;&#1099;&#1077;_&#1090;&#1077;&#1093;&#1085;&#1086;&#1083;&#1086;&#1075;&#1080;&#1080;" TargetMode="External"/><Relationship Id="rId22" Type="http://schemas.openxmlformats.org/officeDocument/2006/relationships/hyperlink" Target="https://ru.wikipedia.org/wiki/&#1055;&#1088;&#1086;&#1075;&#1088;&#1072;&#1084;&#1084;&#1085;&#1086;&#1077;_&#1086;&#1073;&#1077;&#1089;&#1087;&#1077;&#1095;&#1077;&#1085;&#1080;&#1077;" TargetMode="External"/><Relationship Id="rId23" Type="http://schemas.openxmlformats.org/officeDocument/2006/relationships/hyperlink" Target="https://ru.wikipedia.org/wiki/&#1042;&#1080;&#1076;&#1077;&#1086;&#1080;&#1075;&#1088;&#1072;" TargetMode="External"/><Relationship Id="rId24" Type="http://schemas.openxmlformats.org/officeDocument/2006/relationships/hyperlink" Target="https://ru.wikipedia.org/wiki/&#1040;&#1088;&#1093;&#1080;&#1090;&#1077;&#1082;&#1090;&#1091;&#1088;&#1072;" TargetMode="External"/><Relationship Id="rId25" Type="http://schemas.openxmlformats.org/officeDocument/2006/relationships/hyperlink" Target="https://ru.wikipedia.org/wiki/&#1055;&#1088;&#1086;&#1077;&#1082;&#1090;&#1080;&#1088;&#1086;&#1074;&#1072;&#1085;&#1080;&#1077;" TargetMode="External"/><Relationship Id="rId26" Type="http://schemas.openxmlformats.org/officeDocument/2006/relationships/hyperlink" Target="https://ru.wikipedia.org/wiki/&#1044;&#1080;&#1079;&#1072;&#1081;&#1085;" TargetMode="External"/><Relationship Id="rId27" Type="http://schemas.openxmlformats.org/officeDocument/2006/relationships/hyperlink" Target="consultantplus://offline/ref=0FC8D973660778341F399D2A088BE3DA775AC0BC742B2B73EE143A1BB49BB0583162943A71B6A3F05708E1045Dl972B" TargetMode="External"/><Relationship Id="rId28" Type="http://schemas.openxmlformats.org/officeDocument/2006/relationships/hyperlink" Target="https://login.consultant.ru/link/?req=doc&amp;base=RLAW016&amp;n=134952&amp;dst=100099" TargetMode="External"/><Relationship Id="rId29" Type="http://schemas.openxmlformats.org/officeDocument/2006/relationships/hyperlink" Target="consultantplus://offline/ref=0FC8D973660778341F399D2A088BE3DA775AC0BC742B2B73EE143A1BB49BB0583162943A71B6A3F05708E1045Dl972B" TargetMode="External"/><Relationship Id="rId30" Type="http://schemas.openxmlformats.org/officeDocument/2006/relationships/hyperlink" Target="https://login.consultant.ru/link/?req=doc&amp;base=RLAW016&amp;n=134952&amp;dst=100099" TargetMode="External"/><Relationship Id="rId31" Type="http://schemas.openxmlformats.org/officeDocument/2006/relationships/hyperlink" Target="https://login.consultant.ru/link/?req=doc&amp;base=LAW&amp;n=499769&amp;dst=100278" TargetMode="External"/><Relationship Id="rId32" Type="http://schemas.openxmlformats.org/officeDocument/2006/relationships/hyperlink" Target="https://login.consultant.ru/link/?req=doc&amp;base=LAW&amp;n=499769&amp;dst=34" TargetMode="External"/><Relationship Id="rId33" Type="http://schemas.openxmlformats.org/officeDocument/2006/relationships/hyperlink" Target="https://www.admnkz.info);" TargetMode="External"/><Relationship Id="rId34" Type="http://schemas.openxmlformats.org/officeDocument/2006/relationships/hyperlink" Target="https://login.consultant.ru/link/?req=doc&amp;base=LAW&amp;n=499769&amp;dst=48" TargetMode="External"/><Relationship Id="rId35" Type="http://schemas.openxmlformats.org/officeDocument/2006/relationships/header" Target="header1.xml"/><Relationship Id="rId36" Type="http://schemas.openxmlformats.org/officeDocument/2006/relationships/header" Target="header2.xml"/><Relationship Id="rId37" Type="http://schemas.openxmlformats.org/officeDocument/2006/relationships/header" Target="header3.xml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<Relationship Id="rId4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ED4EE-A1C2-48E4-8393-61291E07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LibreOffice/25.2.3.2$Linux_X86_64 LibreOffice_project/520$Build-2</Application>
  <AppVersion>15.0000</AppVersion>
  <Pages>21</Pages>
  <Words>4423</Words>
  <Characters>33616</Characters>
  <CharactersWithSpaces>38039</CharactersWithSpaces>
  <Paragraphs>340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2026-02-16T04:11:00Z</dcterms:created>
  <dc:creator>Мусатова Татьяна Викторовна</dc:creator>
  <dc:description/>
  <dc:language>ru-RU</dc:language>
  <cp:lastModifiedBy/>
  <cp:lastPrinted>2026-01-29T03:11:00Z</cp:lastPrinted>
  <dcterms:modified xsi:type="dcterms:W3CDTF">2026-02-17T11:38:00Z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