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94F89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6D3DDA">
        <w:rPr>
          <w:b/>
          <w:bCs/>
          <w:color w:val="FF0000"/>
          <w:sz w:val="28"/>
          <w:szCs w:val="28"/>
        </w:rPr>
        <w:t>9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5F4997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ть. Без существенных осадков. </w:t>
      </w:r>
    </w:p>
    <w:p w:rsidR="00657CA6" w:rsidRDefault="006D3DDA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Дым, дымка, изморозь,</w:t>
      </w:r>
    </w:p>
    <w:p w:rsidR="008370E9" w:rsidRDefault="00657CA6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E45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 w:rsidR="006D3D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ый 2-7 м/</w:t>
      </w:r>
      <w:proofErr w:type="gramStart"/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6D3DDA">
        <w:rPr>
          <w:sz w:val="28"/>
          <w:szCs w:val="28"/>
        </w:rPr>
        <w:t>30</w:t>
      </w:r>
      <w:r w:rsidR="005F0B4F">
        <w:rPr>
          <w:sz w:val="28"/>
          <w:szCs w:val="28"/>
        </w:rPr>
        <w:t>,-</w:t>
      </w:r>
      <w:r w:rsidR="005F4997">
        <w:rPr>
          <w:sz w:val="28"/>
          <w:szCs w:val="28"/>
        </w:rPr>
        <w:t>3</w:t>
      </w:r>
      <w:r w:rsidR="006D3DDA">
        <w:rPr>
          <w:sz w:val="28"/>
          <w:szCs w:val="28"/>
        </w:rPr>
        <w:t>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5F4997">
        <w:rPr>
          <w:sz w:val="28"/>
          <w:szCs w:val="28"/>
        </w:rPr>
        <w:t>21</w:t>
      </w:r>
      <w:r w:rsidR="005F0B4F">
        <w:rPr>
          <w:sz w:val="28"/>
          <w:szCs w:val="28"/>
        </w:rPr>
        <w:t>,</w:t>
      </w:r>
      <w:r w:rsidR="00D75A7E">
        <w:rPr>
          <w:sz w:val="28"/>
          <w:szCs w:val="28"/>
        </w:rPr>
        <w:t>-</w:t>
      </w:r>
      <w:r w:rsidR="005F4997">
        <w:rPr>
          <w:sz w:val="28"/>
          <w:szCs w:val="28"/>
        </w:rPr>
        <w:t>26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D75A7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194F8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6D3DDA">
        <w:rPr>
          <w:b/>
          <w:color w:val="000000" w:themeColor="text1"/>
          <w:sz w:val="28"/>
          <w:szCs w:val="28"/>
        </w:rPr>
        <w:t>8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5F4997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</w:t>
      </w:r>
      <w:r w:rsidR="006D3DDA">
        <w:rPr>
          <w:color w:val="000000" w:themeColor="text1"/>
          <w:sz w:val="28"/>
          <w:szCs w:val="28"/>
        </w:rPr>
        <w:t>, Заводском и 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6D3DDA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194F89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6D3DDA">
        <w:rPr>
          <w:b/>
          <w:color w:val="000000" w:themeColor="text1"/>
          <w:sz w:val="28"/>
          <w:szCs w:val="28"/>
        </w:rPr>
        <w:t>9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5F4997" w:rsidRDefault="005F4997" w:rsidP="005F49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F4997">
        <w:rPr>
          <w:color w:val="000000" w:themeColor="text1"/>
          <w:sz w:val="28"/>
          <w:szCs w:val="28"/>
        </w:rPr>
        <w:t xml:space="preserve">в </w:t>
      </w:r>
      <w:r w:rsidR="006D3DDA">
        <w:rPr>
          <w:color w:val="000000" w:themeColor="text1"/>
          <w:sz w:val="28"/>
          <w:szCs w:val="28"/>
        </w:rPr>
        <w:t>Новоильинском</w:t>
      </w:r>
      <w:r>
        <w:rPr>
          <w:color w:val="000000" w:themeColor="text1"/>
          <w:sz w:val="28"/>
          <w:szCs w:val="28"/>
        </w:rPr>
        <w:t xml:space="preserve"> и</w:t>
      </w:r>
      <w:r w:rsidRPr="005F4997">
        <w:rPr>
          <w:color w:val="000000" w:themeColor="text1"/>
          <w:sz w:val="28"/>
          <w:szCs w:val="28"/>
        </w:rPr>
        <w:t xml:space="preserve"> Центральном </w:t>
      </w:r>
      <w:r>
        <w:rPr>
          <w:color w:val="000000" w:themeColor="text1"/>
          <w:sz w:val="28"/>
          <w:szCs w:val="28"/>
        </w:rPr>
        <w:t>районах</w:t>
      </w:r>
      <w:r w:rsidR="006D3DDA">
        <w:rPr>
          <w:color w:val="000000" w:themeColor="text1"/>
          <w:sz w:val="28"/>
          <w:szCs w:val="28"/>
        </w:rPr>
        <w:t>.</w:t>
      </w:r>
    </w:p>
    <w:p w:rsidR="00657CA6" w:rsidRDefault="00657CA6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D3DDA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декабря  2025г ожидается повышенный уровень загрязнения, предпр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ятиям города объявлен режим номер 1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2025-12-09T06:34:00Z</dcterms:created>
  <dcterms:modified xsi:type="dcterms:W3CDTF">2025-12-09T06:34:00Z</dcterms:modified>
</cp:coreProperties>
</file>