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B5" w:rsidRPr="004750E2" w:rsidRDefault="009F6698" w:rsidP="009F6698">
      <w:pPr>
        <w:jc w:val="center"/>
        <w:rPr>
          <w:b/>
          <w:color w:val="365F91" w:themeColor="accent1" w:themeShade="BF"/>
          <w:sz w:val="28"/>
          <w:szCs w:val="28"/>
          <w:lang w:val="ru-RU"/>
        </w:rPr>
      </w:pPr>
      <w:r w:rsidRPr="004750E2">
        <w:rPr>
          <w:b/>
          <w:color w:val="365F91" w:themeColor="accent1" w:themeShade="BF"/>
          <w:sz w:val="28"/>
          <w:szCs w:val="28"/>
          <w:lang w:val="ru-RU"/>
        </w:rPr>
        <w:t>Объекты незавершенного строительства</w:t>
      </w:r>
    </w:p>
    <w:p w:rsidR="009F6698" w:rsidRPr="004750E2" w:rsidRDefault="009F6698">
      <w:pPr>
        <w:rPr>
          <w:color w:val="365F91" w:themeColor="accent1" w:themeShade="BF"/>
          <w:lang w:val="ru-RU"/>
        </w:rPr>
      </w:pPr>
    </w:p>
    <w:tbl>
      <w:tblPr>
        <w:tblStyle w:val="-1"/>
        <w:tblW w:w="15765" w:type="dxa"/>
        <w:tblLook w:val="0420"/>
      </w:tblPr>
      <w:tblGrid>
        <w:gridCol w:w="1420"/>
        <w:gridCol w:w="2516"/>
        <w:gridCol w:w="4033"/>
        <w:gridCol w:w="4394"/>
        <w:gridCol w:w="1559"/>
        <w:gridCol w:w="1843"/>
      </w:tblGrid>
      <w:tr w:rsidR="009F6698" w:rsidRPr="004750E2" w:rsidTr="007B6595">
        <w:trPr>
          <w:cnfStyle w:val="100000000000"/>
          <w:trHeight w:val="945"/>
        </w:trPr>
        <w:tc>
          <w:tcPr>
            <w:tcW w:w="1420" w:type="dxa"/>
            <w:hideMark/>
          </w:tcPr>
          <w:p w:rsidR="009F6698" w:rsidRPr="004750E2" w:rsidRDefault="009F6698" w:rsidP="009F6698">
            <w:pPr>
              <w:ind w:firstLine="0"/>
              <w:jc w:val="center"/>
              <w:rPr>
                <w:rFonts w:eastAsia="Times New Roman"/>
                <w:b w:val="0"/>
                <w:bCs w:val="0"/>
                <w:sz w:val="22"/>
                <w:szCs w:val="24"/>
                <w:lang w:val="ru-RU" w:eastAsia="ru-RU" w:bidi="ar-SA"/>
              </w:rPr>
            </w:pPr>
            <w:r w:rsidRPr="004750E2">
              <w:rPr>
                <w:rFonts w:eastAsia="Times New Roman"/>
                <w:sz w:val="22"/>
                <w:szCs w:val="24"/>
                <w:lang w:val="ru-RU" w:eastAsia="ru-RU" w:bidi="ar-SA"/>
              </w:rPr>
              <w:t>Реестровый номер</w:t>
            </w:r>
          </w:p>
        </w:tc>
        <w:tc>
          <w:tcPr>
            <w:tcW w:w="2516" w:type="dxa"/>
            <w:hideMark/>
          </w:tcPr>
          <w:p w:rsidR="009F6698" w:rsidRPr="004750E2" w:rsidRDefault="009F6698" w:rsidP="009F6698">
            <w:pPr>
              <w:ind w:firstLine="0"/>
              <w:jc w:val="center"/>
              <w:rPr>
                <w:rFonts w:eastAsia="Times New Roman"/>
                <w:b w:val="0"/>
                <w:bCs w:val="0"/>
                <w:sz w:val="22"/>
                <w:szCs w:val="24"/>
                <w:lang w:val="ru-RU" w:eastAsia="ru-RU" w:bidi="ar-SA"/>
              </w:rPr>
            </w:pPr>
            <w:r w:rsidRPr="004750E2">
              <w:rPr>
                <w:rFonts w:eastAsia="Times New Roman"/>
                <w:sz w:val="22"/>
                <w:szCs w:val="24"/>
                <w:lang w:val="ru-RU" w:eastAsia="ru-RU" w:bidi="ar-SA"/>
              </w:rPr>
              <w:t>Кадастровый номер</w:t>
            </w:r>
          </w:p>
        </w:tc>
        <w:tc>
          <w:tcPr>
            <w:tcW w:w="4033" w:type="dxa"/>
            <w:hideMark/>
          </w:tcPr>
          <w:p w:rsidR="009F6698" w:rsidRPr="004750E2" w:rsidRDefault="009F6698" w:rsidP="009F6698">
            <w:pPr>
              <w:ind w:firstLine="0"/>
              <w:jc w:val="center"/>
              <w:rPr>
                <w:rFonts w:eastAsia="Times New Roman"/>
                <w:b w:val="0"/>
                <w:bCs w:val="0"/>
                <w:sz w:val="22"/>
                <w:szCs w:val="24"/>
                <w:lang w:val="ru-RU" w:eastAsia="ru-RU" w:bidi="ar-SA"/>
              </w:rPr>
            </w:pPr>
            <w:r w:rsidRPr="004750E2">
              <w:rPr>
                <w:rFonts w:eastAsia="Times New Roman"/>
                <w:sz w:val="22"/>
                <w:szCs w:val="24"/>
                <w:lang w:val="ru-RU" w:eastAsia="ru-RU" w:bidi="ar-SA"/>
              </w:rPr>
              <w:t>Наименование имущества</w:t>
            </w:r>
          </w:p>
        </w:tc>
        <w:tc>
          <w:tcPr>
            <w:tcW w:w="4394" w:type="dxa"/>
            <w:hideMark/>
          </w:tcPr>
          <w:p w:rsidR="009F6698" w:rsidRPr="004750E2" w:rsidRDefault="009F6698" w:rsidP="009F6698">
            <w:pPr>
              <w:ind w:firstLine="0"/>
              <w:jc w:val="center"/>
              <w:rPr>
                <w:rFonts w:eastAsia="Times New Roman"/>
                <w:b w:val="0"/>
                <w:bCs w:val="0"/>
                <w:sz w:val="22"/>
                <w:szCs w:val="24"/>
                <w:lang w:val="ru-RU" w:eastAsia="ru-RU" w:bidi="ar-SA"/>
              </w:rPr>
            </w:pPr>
            <w:r w:rsidRPr="004750E2">
              <w:rPr>
                <w:rFonts w:eastAsia="Times New Roman"/>
                <w:sz w:val="22"/>
                <w:szCs w:val="24"/>
                <w:lang w:val="ru-RU" w:eastAsia="ru-RU" w:bidi="ar-SA"/>
              </w:rPr>
              <w:t>Адрес (местонахождение)</w:t>
            </w:r>
          </w:p>
        </w:tc>
        <w:tc>
          <w:tcPr>
            <w:tcW w:w="1559" w:type="dxa"/>
            <w:hideMark/>
          </w:tcPr>
          <w:p w:rsidR="009F6698" w:rsidRPr="004750E2" w:rsidRDefault="009F6698" w:rsidP="009F6698">
            <w:pPr>
              <w:ind w:firstLine="0"/>
              <w:jc w:val="center"/>
              <w:rPr>
                <w:rFonts w:eastAsia="Times New Roman"/>
                <w:b w:val="0"/>
                <w:bCs w:val="0"/>
                <w:sz w:val="22"/>
                <w:szCs w:val="24"/>
                <w:lang w:val="ru-RU" w:eastAsia="ru-RU" w:bidi="ar-SA"/>
              </w:rPr>
            </w:pPr>
            <w:r w:rsidRPr="004750E2">
              <w:rPr>
                <w:rFonts w:eastAsia="Times New Roman"/>
                <w:sz w:val="22"/>
                <w:szCs w:val="24"/>
                <w:lang w:val="ru-RU" w:eastAsia="ru-RU" w:bidi="ar-SA"/>
              </w:rPr>
              <w:t>Площадь, кв</w:t>
            </w:r>
            <w:proofErr w:type="gramStart"/>
            <w:r w:rsidRPr="004750E2">
              <w:rPr>
                <w:rFonts w:eastAsia="Times New Roman"/>
                <w:sz w:val="22"/>
                <w:szCs w:val="24"/>
                <w:lang w:val="ru-RU" w:eastAsia="ru-RU" w:bidi="ar-SA"/>
              </w:rPr>
              <w:t>.м</w:t>
            </w:r>
            <w:proofErr w:type="gramEnd"/>
          </w:p>
        </w:tc>
        <w:tc>
          <w:tcPr>
            <w:tcW w:w="1843" w:type="dxa"/>
            <w:hideMark/>
          </w:tcPr>
          <w:p w:rsidR="009F6698" w:rsidRPr="004750E2" w:rsidRDefault="009F6698" w:rsidP="009F6698">
            <w:pPr>
              <w:ind w:firstLine="0"/>
              <w:jc w:val="center"/>
              <w:rPr>
                <w:rFonts w:eastAsia="Times New Roman"/>
                <w:b w:val="0"/>
                <w:bCs w:val="0"/>
                <w:sz w:val="22"/>
                <w:szCs w:val="24"/>
                <w:lang w:val="ru-RU" w:eastAsia="ru-RU" w:bidi="ar-SA"/>
              </w:rPr>
            </w:pPr>
            <w:r w:rsidRPr="004750E2">
              <w:rPr>
                <w:rFonts w:eastAsia="Times New Roman"/>
                <w:sz w:val="22"/>
                <w:szCs w:val="24"/>
                <w:lang w:val="ru-RU" w:eastAsia="ru-RU" w:bidi="ar-SA"/>
              </w:rPr>
              <w:t>Ограничения использования (обременения)</w:t>
            </w:r>
          </w:p>
        </w:tc>
      </w:tr>
      <w:tr w:rsidR="00485BC3" w:rsidRPr="004750E2" w:rsidTr="007B6595">
        <w:trPr>
          <w:cnfStyle w:val="000000100000"/>
          <w:trHeight w:val="630"/>
        </w:trPr>
        <w:tc>
          <w:tcPr>
            <w:tcW w:w="1420" w:type="dxa"/>
            <w:noWrap/>
            <w:hideMark/>
          </w:tcPr>
          <w:p w:rsidR="00485BC3" w:rsidRPr="004750E2" w:rsidRDefault="00485BC3">
            <w:pPr>
              <w:jc w:val="center"/>
              <w:rPr>
                <w:szCs w:val="24"/>
              </w:rPr>
            </w:pPr>
            <w:r w:rsidRPr="004750E2">
              <w:t>351697</w:t>
            </w:r>
          </w:p>
        </w:tc>
        <w:tc>
          <w:tcPr>
            <w:tcW w:w="2516" w:type="dxa"/>
            <w:noWrap/>
            <w:hideMark/>
          </w:tcPr>
          <w:p w:rsidR="00485BC3" w:rsidRPr="004750E2" w:rsidRDefault="00485BC3">
            <w:pPr>
              <w:jc w:val="center"/>
              <w:rPr>
                <w:szCs w:val="24"/>
              </w:rPr>
            </w:pPr>
            <w:r w:rsidRPr="004750E2">
              <w:t>42:30:0414050:587</w:t>
            </w:r>
          </w:p>
        </w:tc>
        <w:tc>
          <w:tcPr>
            <w:tcW w:w="4033" w:type="dxa"/>
            <w:hideMark/>
          </w:tcPr>
          <w:p w:rsidR="00485BC3" w:rsidRPr="004750E2" w:rsidRDefault="00485BC3">
            <w:pPr>
              <w:jc w:val="center"/>
              <w:rPr>
                <w:szCs w:val="24"/>
                <w:lang w:val="ru-RU"/>
              </w:rPr>
            </w:pPr>
            <w:r w:rsidRPr="004750E2">
              <w:rPr>
                <w:lang w:val="ru-RU"/>
              </w:rPr>
              <w:t>Сооружение (Цех металлоконструкций) (степень готовности 6%)</w:t>
            </w:r>
          </w:p>
        </w:tc>
        <w:tc>
          <w:tcPr>
            <w:tcW w:w="4394" w:type="dxa"/>
            <w:hideMark/>
          </w:tcPr>
          <w:p w:rsidR="00485BC3" w:rsidRPr="004750E2" w:rsidRDefault="00485BC3">
            <w:pPr>
              <w:jc w:val="center"/>
              <w:rPr>
                <w:szCs w:val="24"/>
                <w:lang w:val="ru-RU"/>
              </w:rPr>
            </w:pPr>
            <w:r w:rsidRPr="004750E2">
              <w:rPr>
                <w:lang w:val="ru-RU"/>
              </w:rPr>
              <w:t>Кемеровская область, г</w:t>
            </w:r>
            <w:proofErr w:type="gramStart"/>
            <w:r w:rsidRPr="004750E2">
              <w:rPr>
                <w:lang w:val="ru-RU"/>
              </w:rPr>
              <w:t>.Н</w:t>
            </w:r>
            <w:proofErr w:type="gramEnd"/>
            <w:r w:rsidRPr="004750E2">
              <w:rPr>
                <w:lang w:val="ru-RU"/>
              </w:rPr>
              <w:t>овокузнецк, ул.Автотранспортная, 29Г</w:t>
            </w:r>
          </w:p>
        </w:tc>
        <w:tc>
          <w:tcPr>
            <w:tcW w:w="1559" w:type="dxa"/>
            <w:noWrap/>
            <w:hideMark/>
          </w:tcPr>
          <w:p w:rsidR="00485BC3" w:rsidRPr="004750E2" w:rsidRDefault="00485BC3">
            <w:pPr>
              <w:jc w:val="center"/>
              <w:rPr>
                <w:szCs w:val="24"/>
              </w:rPr>
            </w:pPr>
            <w:r w:rsidRPr="004750E2">
              <w:t>5162,2</w:t>
            </w:r>
          </w:p>
        </w:tc>
        <w:tc>
          <w:tcPr>
            <w:tcW w:w="1843" w:type="dxa"/>
            <w:hideMark/>
          </w:tcPr>
          <w:p w:rsidR="00485BC3" w:rsidRPr="004750E2" w:rsidRDefault="00485BC3">
            <w:pPr>
              <w:jc w:val="center"/>
              <w:rPr>
                <w:szCs w:val="24"/>
              </w:rPr>
            </w:pPr>
            <w:r w:rsidRPr="004750E2">
              <w:t> </w:t>
            </w:r>
          </w:p>
        </w:tc>
      </w:tr>
    </w:tbl>
    <w:p w:rsidR="009F6698" w:rsidRPr="004750E2" w:rsidRDefault="009F6698">
      <w:pPr>
        <w:rPr>
          <w:color w:val="365F91" w:themeColor="accent1" w:themeShade="BF"/>
          <w:lang w:val="ru-RU"/>
        </w:rPr>
      </w:pPr>
    </w:p>
    <w:sectPr w:rsidR="009F6698" w:rsidRPr="004750E2" w:rsidSect="009F6698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698"/>
    <w:rsid w:val="000A71D3"/>
    <w:rsid w:val="00351330"/>
    <w:rsid w:val="004750E2"/>
    <w:rsid w:val="00485BC3"/>
    <w:rsid w:val="00706B3D"/>
    <w:rsid w:val="007B6595"/>
    <w:rsid w:val="00885969"/>
    <w:rsid w:val="008B2BBC"/>
    <w:rsid w:val="00932D84"/>
    <w:rsid w:val="009A5B53"/>
    <w:rsid w:val="009F6698"/>
    <w:rsid w:val="00A424A0"/>
    <w:rsid w:val="00C56CB5"/>
    <w:rsid w:val="00D551C9"/>
    <w:rsid w:val="00E33062"/>
    <w:rsid w:val="00F40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D3"/>
    <w:pPr>
      <w:ind w:firstLine="360"/>
    </w:pPr>
    <w:rPr>
      <w:rFonts w:ascii="Times New Roman" w:hAnsi="Times New Roman"/>
      <w:sz w:val="24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B2BB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BB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BB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BB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BBC"/>
    <w:pPr>
      <w:spacing w:before="200" w:after="80"/>
      <w:ind w:firstLine="0"/>
      <w:outlineLvl w:val="4"/>
    </w:pPr>
    <w:rPr>
      <w:rFonts w:ascii="Cambria" w:eastAsia="Times New Roman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BBC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BBC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BBC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BBC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BB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B2BB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B2BBC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B2BB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B2BB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8B2BB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8B2BB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B2BB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2BB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2BB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2BB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B2BB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B2BBC"/>
    <w:pPr>
      <w:spacing w:before="200" w:after="900"/>
      <w:ind w:firstLine="0"/>
      <w:jc w:val="right"/>
    </w:pPr>
    <w:rPr>
      <w:i/>
      <w:iCs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2BBC"/>
    <w:rPr>
      <w:rFonts w:ascii="Calibr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B2BBC"/>
    <w:rPr>
      <w:b/>
      <w:bCs/>
      <w:spacing w:val="0"/>
    </w:rPr>
  </w:style>
  <w:style w:type="character" w:styleId="a9">
    <w:name w:val="Emphasis"/>
    <w:uiPriority w:val="20"/>
    <w:qFormat/>
    <w:rsid w:val="008B2BBC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8B2BBC"/>
    <w:pPr>
      <w:ind w:firstLine="0"/>
    </w:pPr>
  </w:style>
  <w:style w:type="paragraph" w:styleId="ac">
    <w:name w:val="List Paragraph"/>
    <w:basedOn w:val="a"/>
    <w:uiPriority w:val="34"/>
    <w:qFormat/>
    <w:rsid w:val="008B2B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2BBC"/>
    <w:rPr>
      <w:rFonts w:ascii="Cambria" w:eastAsia="Times New Roman" w:hAnsi="Cambria"/>
      <w:i/>
      <w:iCs/>
      <w:color w:val="5A5A5A"/>
    </w:rPr>
  </w:style>
  <w:style w:type="character" w:customStyle="1" w:styleId="22">
    <w:name w:val="Цитата 2 Знак"/>
    <w:basedOn w:val="a0"/>
    <w:link w:val="21"/>
    <w:uiPriority w:val="29"/>
    <w:rsid w:val="008B2BBC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8B2BB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B2BB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8B2BBC"/>
    <w:rPr>
      <w:i/>
      <w:iCs/>
      <w:color w:val="5A5A5A"/>
    </w:rPr>
  </w:style>
  <w:style w:type="character" w:styleId="af0">
    <w:name w:val="Intense Emphasis"/>
    <w:uiPriority w:val="21"/>
    <w:qFormat/>
    <w:rsid w:val="008B2BBC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8B2BBC"/>
    <w:rPr>
      <w:color w:val="auto"/>
      <w:u w:val="single" w:color="9BBB59"/>
    </w:rPr>
  </w:style>
  <w:style w:type="character" w:styleId="af2">
    <w:name w:val="Intense Reference"/>
    <w:basedOn w:val="a0"/>
    <w:uiPriority w:val="32"/>
    <w:qFormat/>
    <w:rsid w:val="008B2BBC"/>
    <w:rPr>
      <w:b/>
      <w:bCs/>
      <w:color w:val="76923C"/>
      <w:u w:val="single" w:color="9BBB59"/>
    </w:rPr>
  </w:style>
  <w:style w:type="character" w:styleId="af3">
    <w:name w:val="Book Title"/>
    <w:basedOn w:val="a0"/>
    <w:uiPriority w:val="33"/>
    <w:qFormat/>
    <w:rsid w:val="008B2BBC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B2BBC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8B2BBC"/>
  </w:style>
  <w:style w:type="table" w:customStyle="1" w:styleId="11">
    <w:name w:val="Светлая заливка1"/>
    <w:basedOn w:val="a1"/>
    <w:uiPriority w:val="60"/>
    <w:rsid w:val="009F669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9A5B5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f5">
    <w:name w:val="Table Grid"/>
    <w:basedOn w:val="a1"/>
    <w:uiPriority w:val="59"/>
    <w:rsid w:val="007B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Бестаева Ксения</cp:lastModifiedBy>
  <cp:revision>6</cp:revision>
  <dcterms:created xsi:type="dcterms:W3CDTF">2020-10-12T02:59:00Z</dcterms:created>
  <dcterms:modified xsi:type="dcterms:W3CDTF">2025-03-03T06:58:00Z</dcterms:modified>
</cp:coreProperties>
</file>